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6850C" w14:textId="77777777" w:rsidR="005C299D" w:rsidRDefault="00BD0D08">
      <w:pPr>
        <w:spacing w:before="120"/>
        <w:ind w:left="5387"/>
        <w:jc w:val="both"/>
        <w:rPr>
          <w:rFonts w:ascii="Cambria" w:hAnsi="Cambria" w:cs="Calibri"/>
          <w:b/>
          <w:bCs/>
        </w:rPr>
      </w:pPr>
      <w:r>
        <w:rPr>
          <w:rFonts w:ascii="Cambria" w:hAnsi="Cambria" w:cs="Calibri"/>
          <w:b/>
          <w:bCs/>
        </w:rPr>
        <w:t xml:space="preserve">CONTRATO DE PRESTAÇÃO DE SERVIÇO N°. 270401/2026, REFERENTE À CONTRATAÇÃO QUE FAZEM ENTRE SI A PREFEITURA MUNICIPAL DE SERRINHA DOS PINTOS E A EMPRESA HERMES NONATO DE QUEIROZ </w:t>
      </w:r>
    </w:p>
    <w:p w14:paraId="04CB19D2" w14:textId="77777777" w:rsidR="005C299D" w:rsidRDefault="005C299D">
      <w:pPr>
        <w:spacing w:before="120"/>
        <w:jc w:val="both"/>
        <w:rPr>
          <w:rFonts w:ascii="Cambria" w:hAnsi="Cambria" w:cs="Calibri"/>
          <w:b/>
          <w:bCs/>
        </w:rPr>
      </w:pPr>
    </w:p>
    <w:p w14:paraId="7EAA3586" w14:textId="18111906" w:rsidR="005C299D" w:rsidRPr="0040396C" w:rsidRDefault="00BD0D08">
      <w:pPr>
        <w:spacing w:before="120"/>
        <w:jc w:val="both"/>
        <w:rPr>
          <w:rFonts w:ascii="Cambria" w:hAnsi="Cambria" w:cs="Arial"/>
        </w:rPr>
      </w:pPr>
      <w:bookmarkStart w:id="0" w:name="_Hlk174102713"/>
      <w:r>
        <w:rPr>
          <w:rFonts w:ascii="Cambria" w:hAnsi="Cambria" w:cs="Arial"/>
        </w:rPr>
        <w:t xml:space="preserve">O </w:t>
      </w:r>
      <w:r>
        <w:rPr>
          <w:rFonts w:ascii="Cambria" w:hAnsi="Cambria" w:cs="Calibri"/>
        </w:rPr>
        <w:t>MUNICÍPIO DE SERRINHA DOS PINTOS/RN</w:t>
      </w:r>
      <w:r>
        <w:rPr>
          <w:rFonts w:ascii="Cambria" w:hAnsi="Cambria" w:cs="Arial"/>
        </w:rPr>
        <w:t xml:space="preserve">, por intermédio da </w:t>
      </w:r>
      <w:r>
        <w:rPr>
          <w:rFonts w:ascii="Cambria" w:hAnsi="Cambria" w:cs="Calibri"/>
        </w:rPr>
        <w:t xml:space="preserve">PREFEITURA </w:t>
      </w:r>
      <w:r>
        <w:rPr>
          <w:rFonts w:ascii="Cambria" w:hAnsi="Cambria" w:cs="Calibri"/>
        </w:rPr>
        <w:t>MUNICIPAL</w:t>
      </w:r>
      <w:r>
        <w:rPr>
          <w:rFonts w:ascii="Cambria" w:hAnsi="Cambria" w:cs="Arial"/>
        </w:rPr>
        <w:t xml:space="preserve">, pessoa jurídica de direito público da Administração Direta, doravante denominada simplesmente </w:t>
      </w:r>
      <w:r>
        <w:rPr>
          <w:rFonts w:ascii="Cambria" w:hAnsi="Cambria" w:cs="Calibri"/>
        </w:rPr>
        <w:t>CONTRATANTE</w:t>
      </w:r>
      <w:r>
        <w:rPr>
          <w:rFonts w:ascii="Cambria" w:hAnsi="Cambria" w:cs="Arial"/>
        </w:rPr>
        <w:t xml:space="preserve">, sediada na Rua Eugenio Costa, 72, Centro, Serrinha dos Pintos/RN, inscrita no CNPJ/MF n.º 01.613.858/0001-94, representada neste ato pelo </w:t>
      </w:r>
      <w:r>
        <w:rPr>
          <w:rFonts w:ascii="Cambria" w:hAnsi="Cambria" w:cs="Arial"/>
        </w:rPr>
        <w:t xml:space="preserve">Excelentíssimo Senhora Prefeita Constitucional ROSÂNIA MARIA TEIXEIRA FERREIRA, brasileira, </w:t>
      </w:r>
      <w:r>
        <w:rPr>
          <w:rFonts w:ascii="Cambria" w:hAnsi="Cambria" w:cs="Calibri"/>
        </w:rPr>
        <w:t>casada</w:t>
      </w:r>
      <w:r>
        <w:rPr>
          <w:rFonts w:ascii="Cambria" w:hAnsi="Cambria" w:cs="Arial"/>
        </w:rPr>
        <w:t>, portador da Cédula de Identidade nº 1543207, inscrito no CPF nº 970.522.644-04 residente e domiciliado na AVENIDA FRANCISCO VITOR Centro, Serrinha dos Pinto</w:t>
      </w:r>
      <w:r>
        <w:rPr>
          <w:rFonts w:ascii="Cambria" w:hAnsi="Cambria" w:cs="Arial"/>
        </w:rPr>
        <w:t>s/RN</w:t>
      </w:r>
      <w:bookmarkEnd w:id="0"/>
      <w:r>
        <w:rPr>
          <w:rFonts w:ascii="Cambria" w:hAnsi="Cambria" w:cs="Calibri"/>
        </w:rPr>
        <w:t xml:space="preserve">, doravante denominado CONTRATANTE, e o(a) </w:t>
      </w:r>
      <w:r>
        <w:rPr>
          <w:rFonts w:ascii="Cambria" w:hAnsi="Cambria" w:cs="Arial"/>
        </w:rPr>
        <w:t xml:space="preserve">HERMES NONATO DE QUEIROZ </w:t>
      </w:r>
      <w:r>
        <w:rPr>
          <w:rFonts w:ascii="Cambria" w:hAnsi="Cambria" w:cs="Calibri"/>
        </w:rPr>
        <w:t xml:space="preserve">, inscrito no cadastro nacional de pessoa </w:t>
      </w:r>
      <w:bookmarkStart w:id="1" w:name="_GoBack"/>
      <w:bookmarkEnd w:id="1"/>
      <w:r w:rsidR="009019A8">
        <w:rPr>
          <w:rFonts w:ascii="Cambria" w:hAnsi="Cambria" w:cs="Calibri"/>
        </w:rPr>
        <w:t>física</w:t>
      </w:r>
      <w:r>
        <w:rPr>
          <w:rFonts w:ascii="Cambria" w:hAnsi="Cambria" w:cs="Calibri"/>
        </w:rPr>
        <w:t xml:space="preserve"> sob o nº</w:t>
      </w:r>
      <w:r>
        <w:rPr>
          <w:rFonts w:ascii="Cambria" w:hAnsi="Cambria" w:cs="Arial"/>
        </w:rPr>
        <w:t xml:space="preserve"> 23003073400 </w:t>
      </w:r>
      <w:r w:rsidRPr="0040396C">
        <w:rPr>
          <w:rFonts w:ascii="Cambria" w:hAnsi="Cambria" w:cs="Calibri"/>
        </w:rPr>
        <w:t>c</w:t>
      </w:r>
      <w:r w:rsidRPr="0040396C">
        <w:rPr>
          <w:rFonts w:ascii="Cambria" w:hAnsi="Cambria" w:cs="Arial"/>
        </w:rPr>
        <w:t>om sede a</w:t>
      </w:r>
      <w:r w:rsidR="0040396C" w:rsidRPr="0040396C">
        <w:rPr>
          <w:rFonts w:ascii="Cambria" w:hAnsi="Cambria" w:cs="Arial"/>
        </w:rPr>
        <w:t xml:space="preserve"> </w:t>
      </w:r>
      <w:r w:rsidR="0040396C" w:rsidRPr="0040396C">
        <w:rPr>
          <w:rFonts w:ascii="Cambria" w:hAnsi="Cambria" w:cs="Arial"/>
        </w:rPr>
        <w:t>à Rua Antonio Noberto da Silva, Bairro centro, Serrinha dos Pintos/R</w:t>
      </w:r>
      <w:r w:rsidR="0040396C">
        <w:rPr>
          <w:rFonts w:ascii="Cambria" w:hAnsi="Cambria" w:cs="Arial"/>
        </w:rPr>
        <w:t>N</w:t>
      </w:r>
      <w:r>
        <w:rPr>
          <w:rFonts w:ascii="Cambria" w:hAnsi="Cambria" w:cs="Arial"/>
        </w:rPr>
        <w:t>,</w:t>
      </w:r>
      <w:r>
        <w:rPr>
          <w:rFonts w:ascii="Cambria" w:hAnsi="Cambria" w:cs="Arial"/>
        </w:rPr>
        <w:t xml:space="preserve"> tendo em vista o que consta no Processo nº 27030009</w:t>
      </w:r>
      <w:r>
        <w:rPr>
          <w:rFonts w:ascii="Cambria" w:hAnsi="Cambria" w:cs="Calibri"/>
        </w:rPr>
        <w:t xml:space="preserve">/2026 </w:t>
      </w:r>
      <w:r>
        <w:rPr>
          <w:rFonts w:ascii="Cambria" w:hAnsi="Cambria" w:cs="Arial"/>
        </w:rPr>
        <w:t>e em observância às disposições da Lei nº 14.133, de 1º de a</w:t>
      </w:r>
      <w:r>
        <w:rPr>
          <w:rFonts w:ascii="Cambria" w:hAnsi="Cambria" w:cs="Arial"/>
        </w:rPr>
        <w:t>bril de 2021, e demais legislação aplicável, resolvem celebrar o presente Termo de Contrato, decorrente da Inexigibilidade</w:t>
      </w:r>
      <w:r>
        <w:rPr>
          <w:rFonts w:ascii="Cambria" w:hAnsi="Cambria" w:cs="Calibri"/>
        </w:rPr>
        <w:t xml:space="preserve"> de nº 0009/2026</w:t>
      </w:r>
      <w:r>
        <w:rPr>
          <w:rFonts w:ascii="Cambria" w:hAnsi="Cambria" w:cs="Arial"/>
        </w:rPr>
        <w:t>mediante as cláusulas e condições a seguir enunciadas.</w:t>
      </w:r>
    </w:p>
    <w:p w14:paraId="62D44446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color w:val="auto"/>
          <w:sz w:val="22"/>
          <w:szCs w:val="22"/>
        </w:rPr>
      </w:pPr>
      <w:r>
        <w:rPr>
          <w:rFonts w:ascii="Cambria" w:hAnsi="Cambria" w:cstheme="minorHAnsi"/>
          <w:color w:val="auto"/>
          <w:sz w:val="22"/>
          <w:szCs w:val="22"/>
        </w:rPr>
        <w:t>CLÁUSULA PRIMEIRA – DO OBJETO</w:t>
      </w:r>
    </w:p>
    <w:p w14:paraId="044C0F2B" w14:textId="77777777" w:rsidR="005C299D" w:rsidRDefault="00BD0D08">
      <w:pPr>
        <w:widowControl/>
        <w:numPr>
          <w:ilvl w:val="1"/>
          <w:numId w:val="3"/>
        </w:numPr>
        <w:spacing w:before="120"/>
        <w:jc w:val="both"/>
        <w:rPr>
          <w:rFonts w:ascii="Cambria" w:hAnsi="Cambria" w:cstheme="minorHAnsi"/>
          <w:b/>
          <w:bCs/>
        </w:rPr>
      </w:pPr>
      <w:r>
        <w:rPr>
          <w:rFonts w:ascii="Cambria" w:hAnsi="Cambria" w:cstheme="minorHAnsi"/>
          <w:bCs/>
        </w:rPr>
        <w:t xml:space="preserve">O presente Termo de Contrato tem por objeto a </w:t>
      </w:r>
      <w:r>
        <w:rPr>
          <w:rFonts w:ascii="Cambria" w:hAnsi="Cambria" w:cs="Calibri"/>
          <w:bCs/>
        </w:rPr>
        <w:t>Contratação de apresentação artística do cantor Hermes e Banda, para animar os eventos mensais do Forró do Grupo de Idosos "Alegria de Viver", promovidos pela Secretaria Municipal de Assistência Social</w:t>
      </w:r>
      <w:r>
        <w:rPr>
          <w:rFonts w:ascii="Cambria" w:hAnsi="Cambria" w:cstheme="minorHAnsi"/>
          <w:bCs/>
        </w:rPr>
        <w:t>.</w:t>
      </w:r>
    </w:p>
    <w:p w14:paraId="74EEA103" w14:textId="6B485DDD" w:rsidR="005C299D" w:rsidRDefault="0040396C">
      <w:pPr>
        <w:pStyle w:val="Nvel2-Red"/>
        <w:widowControl/>
        <w:numPr>
          <w:ilvl w:val="1"/>
          <w:numId w:val="3"/>
        </w:numPr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Cada </w:t>
      </w:r>
      <w:r w:rsidR="00BD0D08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apres</w:t>
      </w:r>
      <w:r w:rsidR="00BD0D08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entação terá como início previsto às </w:t>
      </w:r>
      <w:r w:rsidRPr="0040396C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16:00</w:t>
      </w:r>
      <w:r w:rsidR="00BD0D08" w:rsidRPr="0040396C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,</w:t>
      </w:r>
      <w:r w:rsidR="00BD0D08" w:rsidRPr="0040396C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e</w:t>
      </w:r>
      <w:r w:rsidR="00BD0D08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terá duração mínima de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02:00 horas</w:t>
      </w:r>
      <w:r w:rsidR="00BD0D08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de show ao vivo, ininterrupto, salvo por motivo de caso fortuito ou força maior devidamente justificado.</w:t>
      </w:r>
    </w:p>
    <w:p w14:paraId="01A3D95E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O horário estabelecido poderá sofrer ajustes mediante comum acordo ent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re as partes.</w:t>
      </w:r>
    </w:p>
    <w:p w14:paraId="05D6A692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O atraso injustificado superior a 30 (trinta) minutos no início da apresentação poderá ensejar a aplicação de penalidades previstas neste contrato, salvo ocorrência de força maior, a ser devidamente comprovada pela CONTRATADA.</w:t>
      </w:r>
    </w:p>
    <w:p w14:paraId="16C0E418" w14:textId="77777777" w:rsidR="005C299D" w:rsidRDefault="005C299D">
      <w:pPr>
        <w:spacing w:before="120"/>
        <w:ind w:left="426"/>
        <w:jc w:val="both"/>
        <w:rPr>
          <w:rFonts w:ascii="Cambria" w:hAnsi="Cambria" w:cstheme="minorHAnsi"/>
          <w:b/>
          <w:bCs/>
          <w:iCs/>
        </w:rPr>
      </w:pPr>
    </w:p>
    <w:p w14:paraId="00FB1C69" w14:textId="77777777" w:rsidR="005C299D" w:rsidRDefault="00BD0D08">
      <w:pPr>
        <w:pStyle w:val="Nivel2"/>
        <w:widowControl/>
        <w:numPr>
          <w:ilvl w:val="1"/>
          <w:numId w:val="3"/>
        </w:numPr>
        <w:spacing w:before="0" w:after="288"/>
        <w:ind w:firstLine="0"/>
        <w:rPr>
          <w:rFonts w:ascii="Cambria" w:hAnsi="Cambria" w:cstheme="minorHAnsi"/>
          <w:b/>
          <w:bCs/>
          <w:iCs/>
          <w:sz w:val="22"/>
          <w:szCs w:val="22"/>
        </w:rPr>
      </w:pPr>
      <w:r>
        <w:rPr>
          <w:rFonts w:ascii="Cambria" w:hAnsi="Cambria" w:cstheme="minorHAnsi"/>
          <w:b/>
          <w:bCs/>
          <w:iCs/>
          <w:sz w:val="22"/>
          <w:szCs w:val="22"/>
        </w:rPr>
        <w:t xml:space="preserve">Vinculam esta </w:t>
      </w:r>
      <w:r>
        <w:rPr>
          <w:rFonts w:ascii="Cambria" w:hAnsi="Cambria" w:cstheme="minorHAnsi"/>
          <w:b/>
          <w:bCs/>
          <w:iCs/>
          <w:sz w:val="22"/>
          <w:szCs w:val="22"/>
        </w:rPr>
        <w:t>contratação, independentemente de transcrição:</w:t>
      </w:r>
    </w:p>
    <w:p w14:paraId="3C7D9861" w14:textId="77777777" w:rsidR="005C299D" w:rsidRDefault="00BD0D08">
      <w:pPr>
        <w:pStyle w:val="Nivel3"/>
        <w:widowControl/>
        <w:numPr>
          <w:ilvl w:val="2"/>
          <w:numId w:val="3"/>
        </w:numPr>
        <w:spacing w:before="0"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O Termo de Referência;</w:t>
      </w:r>
    </w:p>
    <w:p w14:paraId="394BA207" w14:textId="77777777" w:rsidR="005C299D" w:rsidRDefault="00BD0D08">
      <w:pPr>
        <w:pStyle w:val="Nivel3"/>
        <w:widowControl/>
        <w:numPr>
          <w:ilvl w:val="2"/>
          <w:numId w:val="3"/>
        </w:numPr>
        <w:spacing w:before="0" w:after="288"/>
        <w:ind w:firstLine="0"/>
        <w:rPr>
          <w:rFonts w:ascii="Cambria" w:hAnsi="Cambria" w:cstheme="minorHAnsi"/>
          <w:bCs/>
          <w:iCs/>
          <w:color w:val="auto"/>
          <w:sz w:val="22"/>
          <w:szCs w:val="22"/>
        </w:rPr>
      </w:pPr>
      <w:r>
        <w:rPr>
          <w:rFonts w:ascii="Cambria" w:hAnsi="Cambria" w:cstheme="minorHAnsi"/>
          <w:bCs/>
          <w:iCs/>
          <w:color w:val="auto"/>
          <w:sz w:val="22"/>
          <w:szCs w:val="22"/>
        </w:rPr>
        <w:t>O Instrumento de Contratação direta;</w:t>
      </w:r>
    </w:p>
    <w:p w14:paraId="2593C76D" w14:textId="77777777" w:rsidR="005C299D" w:rsidRDefault="00BD0D08">
      <w:pPr>
        <w:pStyle w:val="Nivel3"/>
        <w:widowControl/>
        <w:numPr>
          <w:ilvl w:val="2"/>
          <w:numId w:val="3"/>
        </w:numPr>
        <w:spacing w:before="0"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A Proposta do contratado;</w:t>
      </w:r>
    </w:p>
    <w:p w14:paraId="3156751E" w14:textId="77777777" w:rsidR="005C299D" w:rsidRDefault="00BD0D08">
      <w:pPr>
        <w:pStyle w:val="Nivel3"/>
        <w:widowControl/>
        <w:numPr>
          <w:ilvl w:val="2"/>
          <w:numId w:val="3"/>
        </w:numPr>
        <w:spacing w:before="0"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Eventuais anexos dos documentos supracitados.</w:t>
      </w:r>
    </w:p>
    <w:p w14:paraId="5CD7D58A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lastRenderedPageBreak/>
        <w:t>CLÁUSULA SEGUNDA – DA VIGÊNCIA E PRORROGAÇÃO</w:t>
      </w:r>
    </w:p>
    <w:p w14:paraId="5F280093" w14:textId="22900173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color w:val="auto"/>
          <w:sz w:val="22"/>
          <w:szCs w:val="22"/>
        </w:rPr>
      </w:pPr>
      <w:r>
        <w:rPr>
          <w:rFonts w:ascii="Cambria" w:hAnsi="Cambria" w:cstheme="minorHAnsi"/>
          <w:bCs/>
          <w:iCs/>
          <w:color w:val="auto"/>
          <w:sz w:val="22"/>
          <w:szCs w:val="22"/>
        </w:rPr>
        <w:t xml:space="preserve">O prazo de vigência da </w:t>
      </w:r>
      <w:r>
        <w:rPr>
          <w:rFonts w:ascii="Cambria" w:hAnsi="Cambria" w:cstheme="minorHAnsi"/>
          <w:bCs/>
          <w:iCs/>
          <w:color w:val="auto"/>
          <w:sz w:val="22"/>
          <w:szCs w:val="22"/>
        </w:rPr>
        <w:t xml:space="preserve">contratação é </w:t>
      </w:r>
      <w:r w:rsidR="0040396C">
        <w:rPr>
          <w:rFonts w:ascii="Cambria" w:hAnsi="Cambria" w:cstheme="minorHAnsi"/>
          <w:bCs/>
          <w:iCs/>
          <w:color w:val="auto"/>
          <w:sz w:val="22"/>
          <w:szCs w:val="22"/>
        </w:rPr>
        <w:t>até 31 de dezembro de 2026</w:t>
      </w:r>
      <w:r>
        <w:rPr>
          <w:rFonts w:ascii="Cambria" w:hAnsi="Cambria" w:cstheme="minorHAnsi"/>
          <w:bCs/>
          <w:iCs/>
          <w:color w:val="auto"/>
          <w:sz w:val="22"/>
          <w:szCs w:val="22"/>
        </w:rPr>
        <w:t>, contados do(a) assinatura das partes, na forma do artigo 105 da Lei n° 14.133, de 2021.</w:t>
      </w:r>
    </w:p>
    <w:p w14:paraId="1CAAE165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TERCEIRA – DO VALOR</w:t>
      </w:r>
    </w:p>
    <w:p w14:paraId="629598EF" w14:textId="33BD3CED" w:rsidR="005C299D" w:rsidRDefault="00BD0D08">
      <w:pPr>
        <w:widowControl/>
        <w:numPr>
          <w:ilvl w:val="1"/>
          <w:numId w:val="3"/>
        </w:numPr>
        <w:spacing w:before="120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 xml:space="preserve">O valor Total da contratação é de </w:t>
      </w:r>
      <w:r>
        <w:rPr>
          <w:rFonts w:ascii="Cambria" w:hAnsi="Cambria" w:cstheme="minorHAnsi"/>
          <w:b/>
          <w:bCs/>
          <w:iCs/>
        </w:rPr>
        <w:t xml:space="preserve">R$ </w:t>
      </w:r>
      <w:r>
        <w:rPr>
          <w:rFonts w:ascii="Cambria" w:hAnsi="Cambria" w:cs="Calibri"/>
          <w:bCs/>
          <w:iCs/>
        </w:rPr>
        <w:t>11.400,00</w:t>
      </w:r>
      <w:r w:rsidR="0040396C">
        <w:rPr>
          <w:rFonts w:ascii="Cambria" w:hAnsi="Cambria" w:cs="Calibri"/>
          <w:bCs/>
          <w:iCs/>
        </w:rPr>
        <w:t xml:space="preserve"> (</w:t>
      </w:r>
      <w:r w:rsidR="0040396C" w:rsidRPr="0040396C">
        <w:rPr>
          <w:rFonts w:ascii="Cambria" w:hAnsi="Cambria" w:cs="Calibri"/>
          <w:bCs/>
          <w:iCs/>
        </w:rPr>
        <w:t>onze mil e quatrocentos reais</w:t>
      </w:r>
      <w:r w:rsidR="0040396C">
        <w:rPr>
          <w:rFonts w:ascii="Cambria" w:hAnsi="Cambria" w:cs="Calibri"/>
          <w:bCs/>
          <w:iCs/>
        </w:rPr>
        <w:t>)</w:t>
      </w:r>
    </w:p>
    <w:p w14:paraId="20190056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/>
          <w:bCs/>
          <w:iCs/>
        </w:rPr>
      </w:pPr>
      <w:r>
        <w:rPr>
          <w:rFonts w:ascii="Cambria" w:hAnsi="Cambria" w:cstheme="minorHAnsi"/>
          <w:b/>
          <w:bCs/>
          <w:iCs/>
        </w:rPr>
        <w:t>Detalhamento das despesas:</w:t>
      </w:r>
    </w:p>
    <w:p w14:paraId="7A2EB237" w14:textId="50CD74EF" w:rsidR="005C299D" w:rsidRPr="0040396C" w:rsidRDefault="00BD0D08">
      <w:pPr>
        <w:spacing w:before="120"/>
        <w:ind w:left="425" w:firstLine="283"/>
        <w:jc w:val="both"/>
        <w:rPr>
          <w:rFonts w:ascii="Cambria" w:hAnsi="Cambria" w:cstheme="minorHAnsi"/>
          <w:bCs/>
          <w:iCs/>
        </w:rPr>
      </w:pPr>
      <w:r w:rsidRPr="0040396C">
        <w:rPr>
          <w:rFonts w:ascii="Cambria" w:hAnsi="Cambria" w:cstheme="minorHAnsi"/>
          <w:bCs/>
          <w:iCs/>
        </w:rPr>
        <w:t xml:space="preserve">3.2.1. IMPOSTOS E CARGOS: </w:t>
      </w:r>
      <w:r w:rsidR="0040396C" w:rsidRPr="0040396C">
        <w:rPr>
          <w:rFonts w:ascii="Cambria" w:hAnsi="Cambria" w:cstheme="minorHAnsi"/>
          <w:bCs/>
          <w:iCs/>
        </w:rPr>
        <w:t>R$ 50,00</w:t>
      </w:r>
    </w:p>
    <w:p w14:paraId="6C77D30D" w14:textId="54BEF3F3" w:rsidR="005C299D" w:rsidRPr="0040396C" w:rsidRDefault="00BD0D08">
      <w:pPr>
        <w:spacing w:before="120"/>
        <w:ind w:left="425" w:firstLine="283"/>
        <w:jc w:val="both"/>
        <w:rPr>
          <w:rFonts w:ascii="Cambria" w:hAnsi="Cambria" w:cstheme="minorHAnsi"/>
          <w:bCs/>
          <w:iCs/>
        </w:rPr>
      </w:pPr>
      <w:r w:rsidRPr="0040396C">
        <w:rPr>
          <w:rFonts w:ascii="Cambria" w:hAnsi="Cambria" w:cstheme="minorHAnsi"/>
          <w:bCs/>
          <w:iCs/>
        </w:rPr>
        <w:t>3.2.2.</w:t>
      </w:r>
      <w:r w:rsidR="0040396C" w:rsidRPr="0040396C">
        <w:rPr>
          <w:rFonts w:ascii="Cambria" w:hAnsi="Cambria" w:cstheme="minorHAnsi"/>
          <w:bCs/>
          <w:iCs/>
        </w:rPr>
        <w:t>TRANSPORTE E DESCOLAMENTO</w:t>
      </w:r>
      <w:r w:rsidRPr="0040396C">
        <w:rPr>
          <w:rFonts w:ascii="Cambria" w:hAnsi="Cambria" w:cstheme="minorHAnsi"/>
          <w:bCs/>
          <w:iCs/>
        </w:rPr>
        <w:t xml:space="preserve">: </w:t>
      </w:r>
      <w:r w:rsidR="0040396C" w:rsidRPr="0040396C">
        <w:rPr>
          <w:rFonts w:ascii="Cambria" w:hAnsi="Cambria" w:cstheme="minorHAnsi"/>
          <w:bCs/>
          <w:iCs/>
        </w:rPr>
        <w:t>R$ 60,00</w:t>
      </w:r>
    </w:p>
    <w:p w14:paraId="4BE8894A" w14:textId="05271E05" w:rsidR="005C299D" w:rsidRPr="0040396C" w:rsidRDefault="00BD0D08">
      <w:pPr>
        <w:spacing w:before="120"/>
        <w:ind w:left="425" w:firstLine="283"/>
        <w:jc w:val="both"/>
        <w:rPr>
          <w:rFonts w:ascii="Cambria" w:hAnsi="Cambria" w:cstheme="minorHAnsi"/>
          <w:bCs/>
          <w:iCs/>
        </w:rPr>
      </w:pPr>
      <w:r w:rsidRPr="0040396C">
        <w:rPr>
          <w:rFonts w:ascii="Cambria" w:hAnsi="Cambria" w:cstheme="minorHAnsi"/>
          <w:bCs/>
          <w:iCs/>
        </w:rPr>
        <w:t xml:space="preserve">3.2.3. </w:t>
      </w:r>
      <w:r w:rsidR="0040396C" w:rsidRPr="0040396C">
        <w:rPr>
          <w:rFonts w:ascii="Cambria" w:hAnsi="Cambria" w:cstheme="minorHAnsi"/>
          <w:bCs/>
          <w:iCs/>
        </w:rPr>
        <w:t>ALIMENTAÇÃO</w:t>
      </w:r>
      <w:r w:rsidRPr="0040396C">
        <w:rPr>
          <w:rFonts w:ascii="Cambria" w:hAnsi="Cambria" w:cstheme="minorHAnsi"/>
          <w:bCs/>
          <w:iCs/>
        </w:rPr>
        <w:t xml:space="preserve">: </w:t>
      </w:r>
      <w:r w:rsidR="0040396C" w:rsidRPr="0040396C">
        <w:rPr>
          <w:rFonts w:ascii="Cambria" w:hAnsi="Cambria" w:cstheme="minorHAnsi"/>
          <w:bCs/>
          <w:iCs/>
        </w:rPr>
        <w:t>R$ 80,00</w:t>
      </w:r>
    </w:p>
    <w:p w14:paraId="32E7C78E" w14:textId="51D7AD48" w:rsidR="005C299D" w:rsidRPr="0040396C" w:rsidRDefault="00BD0D08">
      <w:pPr>
        <w:spacing w:before="120"/>
        <w:ind w:left="425" w:firstLine="283"/>
        <w:jc w:val="both"/>
        <w:rPr>
          <w:rFonts w:ascii="Cambria" w:hAnsi="Cambria" w:cstheme="minorHAnsi"/>
          <w:bCs/>
          <w:iCs/>
        </w:rPr>
      </w:pPr>
      <w:r w:rsidRPr="0040396C">
        <w:rPr>
          <w:rFonts w:ascii="Cambria" w:hAnsi="Cambria" w:cstheme="minorHAnsi"/>
          <w:bCs/>
          <w:iCs/>
        </w:rPr>
        <w:t xml:space="preserve">3.2.4. </w:t>
      </w:r>
      <w:r w:rsidR="0040396C" w:rsidRPr="0040396C">
        <w:rPr>
          <w:rFonts w:ascii="Cambria" w:hAnsi="Cambria" w:cstheme="minorHAnsi"/>
          <w:bCs/>
          <w:iCs/>
        </w:rPr>
        <w:t>EQUIPAMENTO SOM</w:t>
      </w:r>
      <w:r w:rsidRPr="0040396C">
        <w:rPr>
          <w:rFonts w:ascii="Cambria" w:hAnsi="Cambria" w:cstheme="minorHAnsi"/>
          <w:bCs/>
          <w:iCs/>
        </w:rPr>
        <w:t>:</w:t>
      </w:r>
      <w:r w:rsidR="0040396C" w:rsidRPr="0040396C">
        <w:rPr>
          <w:rFonts w:ascii="Cambria" w:hAnsi="Cambria" w:cstheme="minorHAnsi"/>
          <w:bCs/>
          <w:iCs/>
        </w:rPr>
        <w:t>R$ 100,00</w:t>
      </w:r>
    </w:p>
    <w:p w14:paraId="00DF6D1A" w14:textId="6239356A" w:rsidR="005C299D" w:rsidRDefault="00BD0D08">
      <w:pPr>
        <w:spacing w:before="120"/>
        <w:ind w:left="425" w:firstLine="283"/>
        <w:jc w:val="both"/>
        <w:rPr>
          <w:rFonts w:ascii="Cambria" w:hAnsi="Cambria" w:cstheme="minorHAnsi"/>
          <w:bCs/>
          <w:iCs/>
        </w:rPr>
      </w:pPr>
      <w:r w:rsidRPr="0040396C">
        <w:rPr>
          <w:rFonts w:ascii="Cambria" w:hAnsi="Cambria" w:cstheme="minorHAnsi"/>
          <w:bCs/>
          <w:iCs/>
        </w:rPr>
        <w:t xml:space="preserve">3.2.5. CACHÊ: </w:t>
      </w:r>
      <w:r w:rsidR="0040396C" w:rsidRPr="0040396C">
        <w:rPr>
          <w:rFonts w:ascii="Cambria" w:hAnsi="Cambria" w:cstheme="minorHAnsi"/>
          <w:bCs/>
          <w:iCs/>
        </w:rPr>
        <w:t>R$660,00</w:t>
      </w:r>
    </w:p>
    <w:p w14:paraId="1669421C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 xml:space="preserve">No valor acima estão incluídas todas as despesas ordinárias diretas e indiretas </w:t>
      </w:r>
      <w:r>
        <w:rPr>
          <w:rFonts w:ascii="Cambria" w:hAnsi="Cambria" w:cstheme="minorHAnsi"/>
          <w:bCs/>
          <w:iCs/>
        </w:rPr>
        <w:t>decorrentes da execução contratual, inclusive tributos e/ou impostos, encargos sociais, trabalhistas, previdenciários, fiscais e comerciais incidentes, taxa de administração, frete, seguro e outros necessários ao cumprimento integral do objeto da contrataç</w:t>
      </w:r>
      <w:r>
        <w:rPr>
          <w:rFonts w:ascii="Cambria" w:hAnsi="Cambria" w:cstheme="minorHAnsi"/>
          <w:bCs/>
          <w:iCs/>
        </w:rPr>
        <w:t>ão.</w:t>
      </w:r>
    </w:p>
    <w:p w14:paraId="5F19E079" w14:textId="77777777" w:rsidR="005C299D" w:rsidRDefault="005C299D">
      <w:pPr>
        <w:ind w:left="425"/>
        <w:jc w:val="both"/>
        <w:rPr>
          <w:rFonts w:ascii="Cambria" w:hAnsi="Cambria" w:cstheme="minorHAnsi"/>
          <w:bCs/>
          <w:iCs/>
        </w:rPr>
      </w:pPr>
    </w:p>
    <w:p w14:paraId="7EC55F0D" w14:textId="77777777" w:rsidR="005C299D" w:rsidRDefault="00BD0D08">
      <w:pPr>
        <w:pStyle w:val="Nivel01Titulo"/>
        <w:widowControl/>
        <w:numPr>
          <w:ilvl w:val="0"/>
          <w:numId w:val="3"/>
        </w:numPr>
        <w:spacing w:before="0"/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QUARTA – DA DOTAÇÃO ORÇAMENTÁRIA</w:t>
      </w:r>
    </w:p>
    <w:p w14:paraId="74DC7D31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As despesas decorrentes desta contratação estão programadas em dotação orçamentária própria, prevista no orçamento do Município, na classificação abaixo:</w:t>
      </w:r>
    </w:p>
    <w:tbl>
      <w:tblPr>
        <w:tblStyle w:val="Tabelasimples1"/>
        <w:tblW w:w="5000" w:type="pct"/>
        <w:jc w:val="center"/>
        <w:tblLayout w:type="fixed"/>
        <w:tblCellMar>
          <w:left w:w="24" w:type="dxa"/>
          <w:right w:w="24" w:type="dxa"/>
        </w:tblCellMar>
        <w:tblLook w:val="04A0" w:firstRow="1" w:lastRow="0" w:firstColumn="1" w:lastColumn="0" w:noHBand="0" w:noVBand="1"/>
      </w:tblPr>
      <w:tblGrid>
        <w:gridCol w:w="1447"/>
        <w:gridCol w:w="2158"/>
        <w:gridCol w:w="4652"/>
        <w:gridCol w:w="1429"/>
      </w:tblGrid>
      <w:tr w:rsidR="005C299D" w14:paraId="3A30D78B" w14:textId="77777777">
        <w:trPr>
          <w:jc w:val="center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49BBAA3A" w14:textId="77777777" w:rsidR="005C299D" w:rsidRDefault="00BD0D08">
            <w:pPr>
              <w:spacing w:before="120"/>
              <w:jc w:val="center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iCs/>
                <w:sz w:val="16"/>
                <w:szCs w:val="16"/>
              </w:rPr>
              <w:t>Unidade Gestora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3F7E3C6D" w14:textId="77777777" w:rsidR="005C299D" w:rsidRDefault="00BD0D08">
            <w:pPr>
              <w:spacing w:before="120"/>
              <w:jc w:val="center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iCs/>
                <w:sz w:val="16"/>
                <w:szCs w:val="16"/>
              </w:rPr>
              <w:t>Unidade Orçamentária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68E0F4C4" w14:textId="77777777" w:rsidR="005C299D" w:rsidRDefault="00BD0D08">
            <w:pPr>
              <w:spacing w:before="120"/>
              <w:jc w:val="center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iCs/>
                <w:sz w:val="16"/>
                <w:szCs w:val="16"/>
              </w:rPr>
              <w:t>Dotação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191AF4DF" w14:textId="77777777" w:rsidR="005C299D" w:rsidRDefault="00BD0D08">
            <w:pPr>
              <w:spacing w:before="120"/>
              <w:jc w:val="center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/>
                <w:bCs/>
                <w:iCs/>
                <w:sz w:val="16"/>
                <w:szCs w:val="16"/>
              </w:rPr>
              <w:t>Valor</w:t>
            </w:r>
          </w:p>
        </w:tc>
      </w:tr>
      <w:tr w:rsidR="005C299D" w14:paraId="4E161338" w14:textId="77777777">
        <w:trPr>
          <w:jc w:val="center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7EC9C2BD" w14:textId="77777777" w:rsidR="005C299D" w:rsidRDefault="00BD0D08">
            <w:pPr>
              <w:spacing w:before="120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Cs/>
                <w:iCs/>
                <w:sz w:val="16"/>
                <w:szCs w:val="16"/>
              </w:rPr>
              <w:t>FUNDO MUNICIPAL DE ASSISTENCIA SOCIAL DE SERRINHA DOS PINTOS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1D40C54C" w14:textId="77777777" w:rsidR="005C299D" w:rsidRDefault="00BD0D08">
            <w:pPr>
              <w:spacing w:before="120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Cs/>
                <w:iCs/>
                <w:sz w:val="16"/>
                <w:szCs w:val="16"/>
              </w:rPr>
              <w:t>020800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58DDB92B" w14:textId="77777777" w:rsidR="005C299D" w:rsidRDefault="00BD0D08">
            <w:pPr>
              <w:spacing w:before="120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Cs/>
                <w:iCs/>
                <w:sz w:val="16"/>
                <w:szCs w:val="16"/>
              </w:rPr>
              <w:t>2052.33903600-15000000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4" w:type="dxa"/>
              <w:right w:w="24" w:type="dxa"/>
            </w:tcMar>
          </w:tcPr>
          <w:p w14:paraId="4D15882D" w14:textId="77777777" w:rsidR="005C299D" w:rsidRDefault="00BD0D08">
            <w:pPr>
              <w:spacing w:before="120"/>
              <w:rPr>
                <w:rFonts w:ascii="Cambria" w:hAnsi="Cambria"/>
                <w:bCs/>
                <w:iCs/>
                <w:sz w:val="16"/>
                <w:szCs w:val="16"/>
              </w:rPr>
            </w:pPr>
            <w:r>
              <w:rPr>
                <w:rFonts w:ascii="Cambria" w:hAnsi="Cambria"/>
                <w:bCs/>
                <w:iCs/>
                <w:sz w:val="16"/>
                <w:szCs w:val="16"/>
              </w:rPr>
              <w:t>11.400,00</w:t>
            </w:r>
          </w:p>
        </w:tc>
      </w:tr>
    </w:tbl>
    <w:p w14:paraId="3FEC2243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QUINTA – DO PAGAMENTO</w:t>
      </w:r>
    </w:p>
    <w:p w14:paraId="60EB32CA" w14:textId="77777777" w:rsidR="005C299D" w:rsidRDefault="00BD0D08">
      <w:pPr>
        <w:widowControl/>
        <w:numPr>
          <w:ilvl w:val="1"/>
          <w:numId w:val="3"/>
        </w:numPr>
        <w:spacing w:before="120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O pagamento à CONTRATADA será efetuado em até 5 (cinco) dias úteis, contados a partir da data da efetiva liquidação da desp</w:t>
      </w:r>
      <w:r>
        <w:rPr>
          <w:rFonts w:ascii="Cambria" w:hAnsi="Cambria" w:cstheme="minorHAnsi"/>
          <w:bCs/>
          <w:iCs/>
        </w:rPr>
        <w:t>esa, conforme atesto da unidade competente, mediante apresentação da nota fiscal/fatura devidamente atestada, e desde que cumpridas todas as obrigações contratuais e legais incidentes.</w:t>
      </w:r>
    </w:p>
    <w:p w14:paraId="3A08500A" w14:textId="77777777" w:rsidR="005C299D" w:rsidRDefault="00BD0D08">
      <w:pPr>
        <w:widowControl/>
        <w:numPr>
          <w:ilvl w:val="1"/>
          <w:numId w:val="3"/>
        </w:numPr>
        <w:spacing w:before="120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O pagamento da Nota Fiscal, fatura ou documento equivalente, fica condi</w:t>
      </w:r>
      <w:r>
        <w:rPr>
          <w:rFonts w:ascii="Cambria" w:hAnsi="Cambria" w:cstheme="minorHAnsi"/>
          <w:bCs/>
          <w:iCs/>
        </w:rPr>
        <w:t>cionado ao cumprimento dos critérios da Ordem cronológica, conforme determina a resolução 011/2024 TCE/RN.</w:t>
      </w:r>
    </w:p>
    <w:p w14:paraId="6BF3759C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 xml:space="preserve">No caso de controvérsia sobre a execução do objeto, quanto a dimensão, qualidade e quantidade, a parcela incontroversa deverá ser liberada no </w:t>
      </w:r>
      <w:r>
        <w:rPr>
          <w:rFonts w:ascii="Cambria" w:hAnsi="Cambria" w:cstheme="minorHAnsi"/>
          <w:bCs/>
          <w:iCs/>
        </w:rPr>
        <w:t>prazo previsto para pagamento, conforme art. 143 da Lei n° 14.133, de 2021.</w:t>
      </w:r>
    </w:p>
    <w:p w14:paraId="75F3C3AD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Havendo erro na apresentação da Nota Fiscal, fatura ou dos documentos pertinentes à contratação, ou, ainda, circunstância que impeça a liquidação da despesa, desde que não seja ref</w:t>
      </w:r>
      <w:r>
        <w:rPr>
          <w:rFonts w:ascii="Cambria" w:hAnsi="Cambria" w:cstheme="minorHAnsi"/>
          <w:bCs/>
          <w:iCs/>
        </w:rPr>
        <w:t xml:space="preserve">erente a parte incontroversa, o pagamento ficará pendente até que a CONTRATADA providencie as medidas saneadoras. Nesta hipótese, o prazo para pagamento iniciar-se-á após a </w:t>
      </w:r>
      <w:r>
        <w:rPr>
          <w:rFonts w:ascii="Cambria" w:hAnsi="Cambria" w:cstheme="minorHAnsi"/>
          <w:bCs/>
          <w:iCs/>
        </w:rPr>
        <w:lastRenderedPageBreak/>
        <w:t>comprovação da regularização da situação, não acarretando qualquer ônus para a CONT</w:t>
      </w:r>
      <w:r>
        <w:rPr>
          <w:rFonts w:ascii="Cambria" w:hAnsi="Cambria" w:cstheme="minorHAnsi"/>
          <w:bCs/>
          <w:iCs/>
        </w:rPr>
        <w:t>RATANTE.</w:t>
      </w:r>
    </w:p>
    <w:p w14:paraId="23A6B42B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 xml:space="preserve">CLÁUSULA SEXTA – DO REAJUSTAMENTO DE PREÇOS </w:t>
      </w:r>
    </w:p>
    <w:p w14:paraId="4D5A93E3" w14:textId="77777777" w:rsidR="005C299D" w:rsidRDefault="00BD0D08">
      <w:pPr>
        <w:pStyle w:val="PargrafodaLista"/>
        <w:widowControl/>
        <w:numPr>
          <w:ilvl w:val="1"/>
          <w:numId w:val="3"/>
        </w:numPr>
        <w:spacing w:after="160" w:line="259" w:lineRule="auto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Os preços inicialmente contratados são fixos e irreajustáveis.</w:t>
      </w:r>
    </w:p>
    <w:p w14:paraId="26E84322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color w:val="auto"/>
          <w:sz w:val="22"/>
          <w:szCs w:val="22"/>
        </w:rPr>
      </w:pPr>
      <w:r>
        <w:rPr>
          <w:rFonts w:ascii="Cambria" w:hAnsi="Cambria" w:cstheme="minorHAnsi"/>
          <w:bCs/>
          <w:iCs/>
          <w:color w:val="auto"/>
          <w:sz w:val="22"/>
          <w:szCs w:val="22"/>
        </w:rPr>
        <w:t xml:space="preserve">Após o interregno de um ano, e independentemente de pedido do contratado, os preços iniciais poderão ser reajustados, mediante a </w:t>
      </w:r>
      <w:r>
        <w:rPr>
          <w:rFonts w:ascii="Cambria" w:hAnsi="Cambria" w:cstheme="minorHAnsi"/>
          <w:bCs/>
          <w:iCs/>
          <w:color w:val="auto"/>
          <w:sz w:val="22"/>
          <w:szCs w:val="22"/>
        </w:rPr>
        <w:t>aplicação, pelo contratante, do índice IPCA - Índice Nacional de Preços ao Consumidor Amplo exclusivamente para as obrigações iniciadas e concluídas após a ocorrência da anualidade.</w:t>
      </w:r>
    </w:p>
    <w:p w14:paraId="376436C2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Caso a administração decida pelo não reajustamento de oficio, fica o reaju</w:t>
      </w:r>
      <w:r>
        <w:rPr>
          <w:rFonts w:ascii="Cambria" w:hAnsi="Cambria" w:cstheme="minorHAnsi"/>
          <w:bCs/>
          <w:iCs/>
          <w:sz w:val="22"/>
          <w:szCs w:val="22"/>
        </w:rPr>
        <w:t xml:space="preserve">ste condicionado a apresentação de requerimento pelo(a) </w:t>
      </w:r>
      <w:r>
        <w:rPr>
          <w:rFonts w:ascii="Cambria" w:hAnsi="Cambria" w:cstheme="minorHAnsi"/>
          <w:b/>
          <w:bCs/>
          <w:iCs/>
          <w:sz w:val="22"/>
          <w:szCs w:val="22"/>
        </w:rPr>
        <w:t>CONTRATADO(A</w:t>
      </w:r>
      <w:r>
        <w:rPr>
          <w:rFonts w:ascii="Cambria" w:hAnsi="Cambria" w:cstheme="minorHAnsi"/>
          <w:bCs/>
          <w:iCs/>
          <w:sz w:val="22"/>
          <w:szCs w:val="22"/>
        </w:rPr>
        <w:t>).</w:t>
      </w:r>
    </w:p>
    <w:p w14:paraId="1A958E4A" w14:textId="77777777" w:rsidR="005C299D" w:rsidRDefault="00BD0D08">
      <w:pPr>
        <w:pStyle w:val="PargrafodaLista"/>
        <w:widowControl/>
        <w:numPr>
          <w:ilvl w:val="1"/>
          <w:numId w:val="3"/>
        </w:numPr>
        <w:spacing w:after="160" w:line="259" w:lineRule="auto"/>
        <w:jc w:val="both"/>
        <w:rPr>
          <w:rFonts w:ascii="Cambria" w:eastAsiaTheme="minorEastAsia" w:hAnsi="Cambria" w:cstheme="minorHAnsi"/>
          <w:bCs/>
          <w:iCs/>
          <w:color w:val="000000"/>
        </w:rPr>
      </w:pPr>
      <w:r>
        <w:rPr>
          <w:rFonts w:ascii="Cambria" w:eastAsiaTheme="minorEastAsia" w:hAnsi="Cambria" w:cstheme="minorHAnsi"/>
          <w:bCs/>
          <w:iCs/>
          <w:color w:val="000000"/>
        </w:rPr>
        <w:t>Nos reajustes subsequentes ao primeiro, o interregno mínimo de um ano será contado a partir dos efeitos financeiros do último reajuste.</w:t>
      </w:r>
    </w:p>
    <w:p w14:paraId="7680703E" w14:textId="77777777" w:rsidR="005C299D" w:rsidRDefault="005C299D">
      <w:pPr>
        <w:pStyle w:val="PargrafodaLista"/>
        <w:ind w:left="426"/>
        <w:jc w:val="both"/>
        <w:rPr>
          <w:rFonts w:ascii="Cambria" w:eastAsiaTheme="minorEastAsia" w:hAnsi="Cambria" w:cstheme="minorHAnsi"/>
          <w:bCs/>
          <w:iCs/>
          <w:color w:val="000000"/>
        </w:rPr>
      </w:pPr>
    </w:p>
    <w:p w14:paraId="385EDFAD" w14:textId="77777777" w:rsidR="005C299D" w:rsidRDefault="00BD0D08">
      <w:pPr>
        <w:pStyle w:val="PargrafodaLista"/>
        <w:widowControl/>
        <w:numPr>
          <w:ilvl w:val="1"/>
          <w:numId w:val="3"/>
        </w:numPr>
        <w:spacing w:after="160" w:line="259" w:lineRule="auto"/>
        <w:jc w:val="both"/>
        <w:rPr>
          <w:rFonts w:ascii="Cambria" w:eastAsiaTheme="minorEastAsia" w:hAnsi="Cambria" w:cstheme="minorHAnsi"/>
          <w:bCs/>
          <w:iCs/>
          <w:color w:val="000000"/>
        </w:rPr>
      </w:pPr>
      <w:r>
        <w:rPr>
          <w:rFonts w:ascii="Cambria" w:eastAsiaTheme="minorEastAsia" w:hAnsi="Cambria" w:cstheme="minorHAnsi"/>
          <w:bCs/>
          <w:iCs/>
          <w:color w:val="000000"/>
        </w:rPr>
        <w:t>Caso o(s) índice(s) estabelecido(s) para reajust</w:t>
      </w:r>
      <w:r>
        <w:rPr>
          <w:rFonts w:ascii="Cambria" w:eastAsiaTheme="minorEastAsia" w:hAnsi="Cambria" w:cstheme="minorHAnsi"/>
          <w:bCs/>
          <w:iCs/>
          <w:color w:val="000000"/>
        </w:rPr>
        <w:t>amento venha(m) a ser extinto(s) ou de qualquer forma não possa(m) mais ser utilizado(s), será(ão) adotado(s), em substituição, o(s) que vier(em) a ser determinado(s) pela legislação então em vigor.</w:t>
      </w:r>
    </w:p>
    <w:p w14:paraId="2AB7D215" w14:textId="77777777" w:rsidR="005C299D" w:rsidRDefault="005C299D">
      <w:pPr>
        <w:pStyle w:val="PargrafodaLista"/>
        <w:ind w:left="426"/>
        <w:jc w:val="both"/>
        <w:rPr>
          <w:rFonts w:ascii="Cambria" w:eastAsiaTheme="minorEastAsia" w:hAnsi="Cambria" w:cstheme="minorHAnsi"/>
          <w:bCs/>
          <w:iCs/>
          <w:color w:val="000000"/>
        </w:rPr>
      </w:pPr>
    </w:p>
    <w:p w14:paraId="6903281F" w14:textId="77777777" w:rsidR="005C299D" w:rsidRDefault="00BD0D08">
      <w:pPr>
        <w:pStyle w:val="PargrafodaLista"/>
        <w:widowControl/>
        <w:numPr>
          <w:ilvl w:val="1"/>
          <w:numId w:val="3"/>
        </w:numPr>
        <w:spacing w:after="160" w:line="259" w:lineRule="auto"/>
        <w:jc w:val="both"/>
        <w:rPr>
          <w:rFonts w:ascii="Cambria" w:eastAsiaTheme="minorEastAsia" w:hAnsi="Cambria" w:cstheme="minorHAnsi"/>
          <w:bCs/>
          <w:iCs/>
          <w:color w:val="000000"/>
        </w:rPr>
      </w:pPr>
      <w:r>
        <w:rPr>
          <w:rFonts w:ascii="Cambria" w:eastAsiaTheme="minorEastAsia" w:hAnsi="Cambria" w:cstheme="minorHAnsi"/>
          <w:bCs/>
          <w:iCs/>
          <w:color w:val="000000"/>
        </w:rPr>
        <w:t>Na ausência de previsão legal quanto ao índice substitut</w:t>
      </w:r>
      <w:r>
        <w:rPr>
          <w:rFonts w:ascii="Cambria" w:eastAsiaTheme="minorEastAsia" w:hAnsi="Cambria" w:cstheme="minorHAnsi"/>
          <w:bCs/>
          <w:iCs/>
          <w:color w:val="000000"/>
        </w:rPr>
        <w:t xml:space="preserve">o, as partes elegerão novo índice oficial, para reajustamento do preço do valor remanescente, por meio de termo aditivo. </w:t>
      </w:r>
    </w:p>
    <w:p w14:paraId="39272BD1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O reajuste será realizado por apostilamento, conforme estabelece o inc. I, do art. 136, da Lei 14.133/2021</w:t>
      </w:r>
    </w:p>
    <w:p w14:paraId="2EC8C2C0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SÉTIMA – DO REGIME</w:t>
      </w:r>
      <w:r>
        <w:rPr>
          <w:rFonts w:ascii="Cambria" w:hAnsi="Cambria" w:cstheme="minorHAnsi"/>
          <w:iCs/>
          <w:color w:val="auto"/>
          <w:sz w:val="22"/>
          <w:szCs w:val="22"/>
        </w:rPr>
        <w:t xml:space="preserve"> DE EXECUÇÃO, FISCALIZAÇÃO E GESTÃO CONTRATUAL</w:t>
      </w:r>
    </w:p>
    <w:p w14:paraId="66E400B6" w14:textId="77777777" w:rsidR="005C299D" w:rsidRDefault="00BD0D08">
      <w:pPr>
        <w:pStyle w:val="PargrafodaLista"/>
        <w:widowControl/>
        <w:numPr>
          <w:ilvl w:val="1"/>
          <w:numId w:val="3"/>
        </w:numPr>
        <w:spacing w:after="160" w:line="259" w:lineRule="auto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O regime de execução contratual, os modelos de gestão e de execução, assim como os prazos e condições de conclusão, entrega, observação e recebimento do objeto constam no Termo de Referência, anexo a este Cont</w:t>
      </w:r>
      <w:r>
        <w:rPr>
          <w:rFonts w:ascii="Cambria" w:hAnsi="Cambria" w:cstheme="minorHAnsi"/>
          <w:bCs/>
          <w:iCs/>
        </w:rPr>
        <w:t>rato.</w:t>
      </w:r>
    </w:p>
    <w:p w14:paraId="53FC3276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 xml:space="preserve">A gestão do serviço a ser executado pela </w:t>
      </w:r>
      <w:r>
        <w:rPr>
          <w:rFonts w:ascii="Cambria" w:hAnsi="Cambria" w:cstheme="minorHAnsi"/>
          <w:b/>
          <w:bCs/>
          <w:iCs/>
        </w:rPr>
        <w:t>CONTRATADA</w:t>
      </w:r>
      <w:r>
        <w:rPr>
          <w:rFonts w:ascii="Cambria" w:hAnsi="Cambria" w:cstheme="minorHAnsi"/>
          <w:bCs/>
          <w:iCs/>
        </w:rPr>
        <w:t xml:space="preserve">, caberá à Prefeitura Municipal de Viçosa/RN, mediante indicação do(a) Gestor(a) e Fiscal de Contratos, a quem competirá fiscalizar se a empresa está executando corretamente o objeto </w:t>
      </w:r>
      <w:r>
        <w:rPr>
          <w:rFonts w:ascii="Cambria" w:hAnsi="Cambria" w:cstheme="minorHAnsi"/>
          <w:bCs/>
          <w:iCs/>
        </w:rPr>
        <w:t>contratado, obedecendo a este Termo de Contrato.</w:t>
      </w:r>
    </w:p>
    <w:p w14:paraId="0D28CBBC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O Fiscal do contrato anotará em registro próprio todas as ocorrências relacionadas com a execução do contrato, indicando dia, mês e ano, determinando o que for necessário à regularização das faltas ou defeit</w:t>
      </w:r>
      <w:r>
        <w:rPr>
          <w:rFonts w:ascii="Cambria" w:hAnsi="Cambria" w:cstheme="minorHAnsi"/>
          <w:bCs/>
          <w:iCs/>
        </w:rPr>
        <w:t>os observados e encaminhando os apontamentos à autoridade competente para as providências cabíveis.</w:t>
      </w:r>
    </w:p>
    <w:p w14:paraId="711CB03A" w14:textId="77777777" w:rsidR="005C299D" w:rsidRDefault="00BD0D08">
      <w:pPr>
        <w:widowControl/>
        <w:numPr>
          <w:ilvl w:val="1"/>
          <w:numId w:val="3"/>
        </w:numPr>
        <w:spacing w:before="120"/>
        <w:ind w:left="425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 xml:space="preserve">A fiscalização de que trata esta cláusula não exclui nem reduz a responsabilidade da </w:t>
      </w:r>
      <w:r>
        <w:rPr>
          <w:rFonts w:ascii="Cambria" w:hAnsi="Cambria" w:cstheme="minorHAnsi"/>
          <w:b/>
          <w:bCs/>
          <w:iCs/>
        </w:rPr>
        <w:t>CONTRATADA</w:t>
      </w:r>
    </w:p>
    <w:p w14:paraId="74A1A577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OITAVA – DAS OBRIGAÇÕES DA CONTRATANTE</w:t>
      </w:r>
    </w:p>
    <w:p w14:paraId="7855C4EE" w14:textId="77777777" w:rsidR="005C299D" w:rsidRDefault="00BD0D08">
      <w:pPr>
        <w:pStyle w:val="Nvel2-Red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Exigir o fie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l cumprimento de todas as obrigações assumidas pela CONTRATADA, conforme as disposições deste Contrato e de seus anexos;</w:t>
      </w:r>
    </w:p>
    <w:p w14:paraId="0D70E4A9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lastRenderedPageBreak/>
        <w:t>Receber o objeto contratado, observando os prazos, condições e especificações técnicas previstas no Termo de Referência;</w:t>
      </w:r>
    </w:p>
    <w:p w14:paraId="3F00E729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Notificar formalmente a CONTRATADA acerca de eventuais vícios, defeitos ou incorreções constatados no objeto da contratação, para que sejam sanados, corrigidos ou substituídos, no todo ou em parte, às suas expensas;</w:t>
      </w:r>
    </w:p>
    <w:p w14:paraId="20B0D97A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Acompanhar, supervisionar e fiscalizar a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execução do objeto contratual, verificando o cumprimento das obrigações assumidas pela CONTRATADA;</w:t>
      </w:r>
    </w:p>
    <w:p w14:paraId="3B93DF08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Comunicar à CONTRATADA para fins de emissão da Nota Fiscal referente à parcela incontroversa da execução do objeto, quando houver divergência quanto à exten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são, qualidade ou quantidade da entrega, nos termos do art. 143 da Lei nº 14.133/2021;</w:t>
      </w:r>
    </w:p>
    <w:p w14:paraId="32E01B36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Efetuar o pagamento devido à CONTRATADA, dentro dos prazos, formas e condições estabelecidos neste Contrato e no Termo de Referência, desde que atendidas todas as exigên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cias legais e contratuais;</w:t>
      </w:r>
    </w:p>
    <w:p w14:paraId="5A80B045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Aplicar as sanções cabíveis à CONTRATADA em caso de inexecução parcial ou total do contrato, conforme previsto na legislação vigente e neste instrumento;</w:t>
      </w:r>
    </w:p>
    <w:p w14:paraId="15F7361D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Acionar o órgão de representação judicial do Município, sempre que verifica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do o descumprimento de obrigações contratuais que ensejem providências legais;</w:t>
      </w:r>
    </w:p>
    <w:p w14:paraId="47E3B15B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Manifestar-se de forma explícita e motivada sobre todas as solicitações, requerimentos e reclamações relacionadas à execução contratual, ressalvadas aquelas manifestamente imper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tinentes, meramente protelatórias ou irrelevantes para a boa execução do ajuste;</w:t>
      </w:r>
    </w:p>
    <w:p w14:paraId="0517BA17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Para os fins do item anterior, o prazo para resposta será de até 30 (trinta) dias, contados da data de protocolo do requerimento, admitida uma única prorrogação por igual perí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odo, devidamente motivada;</w:t>
      </w:r>
    </w:p>
    <w:p w14:paraId="7A4AC983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Analisar e responder, no prazo máximo de 30 (trinta) dias, os pedidos de restabelecimento do equilíbrio econômico-financeiro eventualmente apresentados pela CONTRATADA, conforme preconiza o art. 134 da Lei nº 14.133/2021;</w:t>
      </w:r>
    </w:p>
    <w:p w14:paraId="22219988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Notific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ar os emitentes das garantias contratuais sempre que houver instauração de processo administrativo para apuração de descumprimento de cláusulas do contrato;</w:t>
      </w:r>
    </w:p>
    <w:p w14:paraId="7E0BC274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Comunicar formalmente à CONTRATADA qualquer alteração posterior no projeto ou objeto contratual, no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s termos do §2º do art. 93 da Lei nº 14.133/2021;</w:t>
      </w:r>
    </w:p>
    <w:p w14:paraId="242FEA5B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Ressalvar-se de qualquer responsabilidade por compromissos assumidos pela CONTRATADA com terceiros, ainda que vinculados à execução do contrato, bem como por danos causados a terceiros decorrentes de atos, 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omissões ou condutas da CONTRATADA, seus empregados, prepostos ou subordinados.</w:t>
      </w:r>
    </w:p>
    <w:p w14:paraId="5D3E759B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lastRenderedPageBreak/>
        <w:t xml:space="preserve">CLÁUSULA NONA – DAS OBRIGAÇÕES DA CONTRATANTE </w:t>
      </w:r>
    </w:p>
    <w:p w14:paraId="40329F43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 CONTRATADA compromete-se a realizar, de forma exclusiva e intransferível, apresentação musical, conforme condições estabelecida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s neste Contrato e em seus anexos, assumindo todas as responsabilidades técnicas, logísticas e legais decorrentes da execução do objeto.</w:t>
      </w:r>
    </w:p>
    <w:p w14:paraId="7114B304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São obrigações específicas da CONTRATADA:</w:t>
      </w:r>
    </w:p>
    <w:p w14:paraId="42248CF3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Garantir a realização do show na data, horário e local definidos, com duração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mínima e ininterrupta definida neste contrato, salvo interrupções por caso fortuito ou força maior;</w:t>
      </w:r>
    </w:p>
    <w:p w14:paraId="0F4020B8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Disponibilizar todos os músicos, vocalistas, equipe técnica e demais profissionais integrantes da produção da banda, assegurando a plena execução do espetá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culo;</w:t>
      </w:r>
    </w:p>
    <w:p w14:paraId="2A33EF8A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Providenciar os equipamentos técnicos necessários à apresentação, conforme especificações acordadas entre as partes, quando não fornecidos pelo CONTRATANTE;</w:t>
      </w:r>
    </w:p>
    <w:p w14:paraId="2579398E" w14:textId="293401A6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Comparecer ao local do evento </w:t>
      </w:r>
      <w:r w:rsidRPr="0040396C"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com antecedência mínima de </w:t>
      </w:r>
      <w:r w:rsidR="0040396C" w:rsidRPr="0040396C"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01</w:t>
      </w:r>
      <w:r w:rsidRPr="0040396C"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horas</w:t>
      </w:r>
      <w:r w:rsidRPr="0040396C"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para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realização de passagem de som e montagem dos equipamentos, observando as instruções da equipe de produção local;</w:t>
      </w:r>
    </w:p>
    <w:p w14:paraId="36A1CDCF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Manter o CONTRATANTE informado sobre qualquer alteração de logística, composição da equipe, ou situação que possa comprometer ou impedir 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 realização do show, com antecedência mínima de 48 (quarenta e oito) horas, exceto em caso fortuito ou força maior;</w:t>
      </w:r>
    </w:p>
    <w:p w14:paraId="78615424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Apresentar previamente ao CONTRATANTE, se solicitado, rider técnico e mapa de palco da banda, contendo todas as necessidades técnicas para 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 realização do show;</w:t>
      </w:r>
    </w:p>
    <w:p w14:paraId="48E5D008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Responsabilizar-se pelos encargos trabalhistas, previdenciários, fiscais e securitários decorrentes da contratação de pessoal envolvido no show, isentando o CONTRATANTE de qualquer vínculo ou responsabilidade sobre sua equipe;</w:t>
      </w:r>
    </w:p>
    <w:p w14:paraId="336A8C90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Garanti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r que o show será realizado de forma adequada, com qualidade artística compatível com o padrão do artista e observando o respeito à legislação vigente, aos bons costumes e à ordem pública;</w:t>
      </w:r>
    </w:p>
    <w:p w14:paraId="199F38FF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Adotar todas as medidas necessárias para assegurar a integridade fí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sica e moral dos profissionais envolvidos na apresentação, bem como preservar o bom relacionamento com o público e a equipe da produção local;</w:t>
      </w:r>
    </w:p>
    <w:p w14:paraId="0C5A4975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Arcar com os custos de transporte, alimentação, hospedagem e quaisquer outras despesas relativas ao deslocamento 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e estadia da equipe técnica e artística, quando não assumidos diretamente pelo CONTRATANTE;</w:t>
      </w:r>
    </w:p>
    <w:p w14:paraId="7EC0D788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Apresentar comprovação de regularidade fiscal, previdenciária e trabalhista, conforme exigido pelo CONTRATANTE, como condição para pagamento;</w:t>
      </w:r>
    </w:p>
    <w:p w14:paraId="471967EE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Garantir a 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autenticidade do vínculo artístico com a atração, responsabilizando-se por eventuais danos causados pela ausência, substituição indevida ou cancelamento injustificado da apresentação;</w:t>
      </w:r>
    </w:p>
    <w:p w14:paraId="34B4E21D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lastRenderedPageBreak/>
        <w:t>Guardar sigilo sobre informações estratégicas ou privilegiadas eventualm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ente obtidas em razão da execução deste contrato;</w:t>
      </w:r>
    </w:p>
    <w:p w14:paraId="1A534569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Ceder ao CONTRATANTE, sem ônus adicional, o direito de utilizar a imagem, nome e marca da banda exclusivamente para fins de divulgação institucional do evento.</w:t>
      </w:r>
      <w:r>
        <w:rPr>
          <w:rFonts w:ascii="Cambria" w:hAnsi="Cambria" w:cstheme="minorHAnsi"/>
          <w:bCs/>
          <w:sz w:val="22"/>
          <w:szCs w:val="22"/>
        </w:rPr>
        <w:t xml:space="preserve"> </w:t>
      </w:r>
    </w:p>
    <w:p w14:paraId="079A7C94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– GARANTIA DE EXECUÇÃO</w:t>
      </w:r>
    </w:p>
    <w:p w14:paraId="4CA9EC6B" w14:textId="77777777" w:rsidR="005C299D" w:rsidRDefault="00BD0D08">
      <w:pPr>
        <w:pStyle w:val="PargrafodaLista"/>
        <w:widowControl/>
        <w:numPr>
          <w:ilvl w:val="1"/>
          <w:numId w:val="3"/>
        </w:numPr>
        <w:spacing w:after="160" w:line="259" w:lineRule="auto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Não ha</w:t>
      </w:r>
      <w:r>
        <w:rPr>
          <w:rFonts w:ascii="Cambria" w:hAnsi="Cambria" w:cstheme="minorHAnsi"/>
          <w:bCs/>
          <w:iCs/>
        </w:rPr>
        <w:t>verá exigência de garantia contratual da execução.</w:t>
      </w:r>
    </w:p>
    <w:p w14:paraId="2DDF969F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PRIMEIRA – DAS INFRAÇÕES E SANÇÕES ADMINISTRATIVAS</w:t>
      </w:r>
    </w:p>
    <w:p w14:paraId="75A20BC1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Comete infração administrativa, nos termos da Lei nº 14.133/2021, a CONTRATADA que:</w:t>
      </w:r>
    </w:p>
    <w:p w14:paraId="64A9DB94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Der causa à inexecução parcial do contrato, como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por exemplo, a realização de show com tempo inferior ao contratado, com equipe artística incompleta ou em condições técnicas inadequadas;</w:t>
      </w:r>
    </w:p>
    <w:p w14:paraId="6359AF54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Der causa à inexecução parcial que cause grave prejuízo à Administração, ao público presente ou ao interesse coletivo,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como atrasos injustificados, má qualidade artística ou descumprimento de cláusulas essenciais;</w:t>
      </w:r>
    </w:p>
    <w:p w14:paraId="02A81F4F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Der causa à inexecução total do contrato, como a não realização do show na data, local e horário acordados, sem justificativa válida;</w:t>
      </w:r>
    </w:p>
    <w:p w14:paraId="06C5BB7F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Ensejar o retardamento na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realização do show ou deixar de cumprir etapas essenciais de montagem, passagem de som ou apresentação, sem motivo justificado;</w:t>
      </w:r>
    </w:p>
    <w:p w14:paraId="6AB6A78A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Apresentar documentação falsa ou prestar declaração inverídica quanto à exclusividade da representação artística ou à regularida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de jurídica e fiscal;</w:t>
      </w:r>
    </w:p>
    <w:p w14:paraId="7C465700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Praticar qualquer tipo de fraude na execução do contrato, como substituição indevida da atração contratada por outra banda ou artista;</w:t>
      </w:r>
    </w:p>
    <w:p w14:paraId="318491EA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Adotar conduta inidônea, como comportamento ofensivo ou desrespeitoso por parte da banda ou equipe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técnica, ou descumprir normas de segurança e respeito ao público;</w:t>
      </w:r>
    </w:p>
    <w:p w14:paraId="45DE7BAC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Praticar ato lesivo à Administração Pública, conforme previsto no art. 5º da Lei nº 12.846/2013.</w:t>
      </w:r>
    </w:p>
    <w:p w14:paraId="033B6222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À CONTRATADA que incorrer em qualquer das infrações acima poderão ser aplicadas as seguintes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sanções administrativas:</w:t>
      </w:r>
    </w:p>
    <w:p w14:paraId="26636721" w14:textId="77777777" w:rsidR="009019A8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Advertência, nos casos de inexecução parcial ou descumprimentos pontuais que não causem grave prejuízo ao objeto do contrato;</w:t>
      </w:r>
    </w:p>
    <w:p w14:paraId="4E781F99" w14:textId="77777777" w:rsidR="009019A8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Impedimento de licitar e contratar com a Administração Pública, nos casos de inexecução total, parcial com grave dano ou atraso injustificado, salvo justificativa aceita pela Administração (art. 156, §4º da Lei nº 14.133/2021);</w:t>
      </w:r>
    </w:p>
    <w:p w14:paraId="71611CC7" w14:textId="77777777" w:rsidR="009019A8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Declaração de inidoneidade para licitar e contratar, nos casos de fraude, má-fé, falsidade documental ou prática de atos lesivos (art. 156, §5º da Lei nº 14.133/2021);</w:t>
      </w:r>
    </w:p>
    <w:p w14:paraId="3599E339" w14:textId="77777777" w:rsidR="009019A8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lastRenderedPageBreak/>
        <w:t>Multas, conforme segue:</w:t>
      </w:r>
    </w:p>
    <w:p w14:paraId="6BAECEF5" w14:textId="77777777" w:rsidR="009019A8" w:rsidRPr="00926E1A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 w:rsidRPr="00926E1A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Moratória de 10% por hora de atraso injustificado na realização da apresentação, sobre o valor total do contrato;</w:t>
      </w:r>
    </w:p>
    <w:p w14:paraId="2C467142" w14:textId="77777777" w:rsidR="009019A8" w:rsidRPr="00321393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 w:rsidRPr="00321393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Moratória de 10% por hora sobre o valor total do contrato, limitada a xx%, em caso de atraso na entrega de documentos obrigatórios ou descumprimento de obrigações acessórias;</w:t>
      </w:r>
    </w:p>
    <w:p w14:paraId="2573CC51" w14:textId="77777777" w:rsidR="009019A8" w:rsidRPr="00321393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 w:rsidRPr="00321393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Compensatória de 100% do valor total do contrato, no caso de inexecução total do show;</w:t>
      </w:r>
    </w:p>
    <w:p w14:paraId="66720302" w14:textId="77777777" w:rsidR="009019A8" w:rsidRPr="00321393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 w:rsidRPr="00321393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Compensatória de 50% no caso de inexecução parcial com grave dano, como atraso superior a 2 horas, abandono da apresentação ou apresentação inferior ao tempo mínimo estipulado;</w:t>
      </w:r>
    </w:p>
    <w:p w14:paraId="3EEA5DC9" w14:textId="77777777" w:rsidR="009019A8" w:rsidRPr="00321393" w:rsidRDefault="009019A8" w:rsidP="009019A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 w:rsidRPr="00321393"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Compensatória de 100% do valor total do contrato em caso de falsidade documental, fraude ou comportamento inidôneo;</w:t>
      </w:r>
    </w:p>
    <w:p w14:paraId="5DB220AF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aplicação das sanções não afasta a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obrigação de reparação integral dos danos causados à Administração ou a terceiros (art. 156, §9º da Lei nº 14.133/2021).</w:t>
      </w:r>
    </w:p>
    <w:p w14:paraId="159CBBCF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As sanções previstas poderão ser aplicadas cumulativamente com multa, respeitando-se a gradação e proporcionalidade do caso concreto (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art. 156, §7º da Lei nº 14.133/2021).</w:t>
      </w:r>
    </w:p>
    <w:p w14:paraId="38DDACB2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Será garantido à CONTRATADA o direito ao contraditório e à ampla defesa, com prazo de 15 (quinze) dias úteis para manifestação, contado da data da intimação da penalidade (art. 157 da Lei nº 14.133/2021);</w:t>
      </w:r>
    </w:p>
    <w:p w14:paraId="2B3700DB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Se a multa e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indenizações forem superiores ao valor a pagar, a diferença será descontada da garantia contratual, se houver, ou cobrada judicialmente (art. 156, §8º);</w:t>
      </w:r>
    </w:p>
    <w:p w14:paraId="7828A361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Antes da cobrança judicial, será permitido à CONTRATADA recolher administrativamente o valor da multa n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o prazo de 10 (dez) dias úteis após notificação formal;</w:t>
      </w:r>
    </w:p>
    <w:p w14:paraId="4A10A790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 aplicação das sanções dar-se-á em processo administrativo específico, garantido o contraditório, a ampla defesa e a prévia manifestação jurídica, nos termos do art. 158 da Lei nº 14.133/2021;</w:t>
      </w:r>
    </w:p>
    <w:p w14:paraId="7BF92BBB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Na apl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icação das penalidades, serão considerados:</w:t>
      </w:r>
    </w:p>
    <w:p w14:paraId="210F9EC5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 natureza e gravidade da infração;</w:t>
      </w:r>
    </w:p>
    <w:p w14:paraId="6F4AAC87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as circunstâncias do caso concreto;</w:t>
      </w:r>
    </w:p>
    <w:p w14:paraId="1EC9A364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agravantes ou atenuantes;</w:t>
      </w:r>
    </w:p>
    <w:p w14:paraId="388DFFFB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o eventual prejuízo ao interesse público;</w:t>
      </w:r>
    </w:p>
    <w:p w14:paraId="3AA2130E" w14:textId="77777777" w:rsidR="005C299D" w:rsidRDefault="00BD0D08">
      <w:pPr>
        <w:pStyle w:val="Nvel2-Red"/>
        <w:widowControl/>
        <w:numPr>
          <w:ilvl w:val="2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 existência de programa de integridade;</w:t>
      </w:r>
    </w:p>
    <w:p w14:paraId="76C1D5E0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Os atos que também se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enquadrem como lesivos à Administração (Lei nº 12.846/2013) poderão ser apurados conjuntamente, nos termos do art. 159 da Lei nº 14.133/2021.</w:t>
      </w:r>
    </w:p>
    <w:p w14:paraId="0536F1C2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lastRenderedPageBreak/>
        <w:t>Poderá ser aplicada a desconsideração da personalidade jurídica quando configurado abuso de direito, confusão patr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imonial ou má-fé, estendendo-se os efeitos das penalidades aos sócios e administradores (art. 160).</w:t>
      </w:r>
    </w:p>
    <w:p w14:paraId="27E54ADD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 Administração deverá informar a aplicação das sanções ao CEIS e CNEP no prazo de 15 dias úteis, conforme art. 161 da Lei nº 14.133/2021.</w:t>
      </w:r>
    </w:p>
    <w:p w14:paraId="2275BA48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As penalidades de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 xml:space="preserve"> impedimento e declaração de inidoneidade são passíveis de reabilitação, mediante requerimento e comprovação de ressarcimento e regularização (art. 163 da Lei nº 14.133/2021).</w:t>
      </w:r>
    </w:p>
    <w:p w14:paraId="19782643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Os débitos da CONTRATADA com a Administração, oriundos deste contrato, poderão s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  <w:lang w:eastAsia="en-US"/>
        </w:rPr>
        <w:t>er compensados com créditos decorrentes de outros contratos, desde que não inscritos em dívida ativa.</w:t>
      </w:r>
    </w:p>
    <w:p w14:paraId="3160A478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SEGUNDA – DA EXTINÇÃO</w:t>
      </w:r>
    </w:p>
    <w:p w14:paraId="6392580C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O contrato pode ser extinto antes de cumpridas as obrigações nele estipuladas, ou antes do prazo nele fixado, por al</w:t>
      </w:r>
      <w:r>
        <w:rPr>
          <w:rFonts w:ascii="Cambria" w:hAnsi="Cambria" w:cstheme="minorHAnsi"/>
          <w:bCs/>
          <w:iCs/>
          <w:sz w:val="22"/>
          <w:szCs w:val="22"/>
        </w:rPr>
        <w:t xml:space="preserve">gum dos motivos previstos no </w:t>
      </w:r>
      <w:hyperlink r:id="rId7" w:anchor="art137" w:history="1"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artigo 137 da Lei nº 14.133/21</w:t>
        </w:r>
      </w:hyperlink>
      <w:r>
        <w:rPr>
          <w:rFonts w:ascii="Cambria" w:hAnsi="Cambria" w:cstheme="minorHAnsi"/>
          <w:bCs/>
          <w:iCs/>
          <w:sz w:val="22"/>
          <w:szCs w:val="22"/>
        </w:rPr>
        <w:t xml:space="preserve">, bem como amigavelmente, </w:t>
      </w:r>
      <w:r>
        <w:rPr>
          <w:rFonts w:ascii="Cambria" w:hAnsi="Cambria" w:cstheme="minorHAnsi"/>
          <w:bCs/>
          <w:iCs/>
          <w:color w:val="000000" w:themeColor="text1"/>
          <w:sz w:val="22"/>
          <w:szCs w:val="22"/>
        </w:rPr>
        <w:t>assegurados o contraditório e a ampla defesa</w:t>
      </w:r>
      <w:r>
        <w:rPr>
          <w:rFonts w:ascii="Cambria" w:hAnsi="Cambria" w:cstheme="minorHAnsi"/>
          <w:bCs/>
          <w:iCs/>
          <w:sz w:val="22"/>
          <w:szCs w:val="22"/>
        </w:rPr>
        <w:t>.</w:t>
      </w:r>
    </w:p>
    <w:p w14:paraId="0048B701" w14:textId="77777777" w:rsidR="005C299D" w:rsidRDefault="00BD0D08">
      <w:pPr>
        <w:pStyle w:val="Nvel2-Red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Se as obrigações não 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forem cumpridas no prazo estipulado, a vigência ficará prorrogada até a conclusão do objeto, caso em que deverá a Administração providenciar a readequação do cronograma fixado para o contrato.</w:t>
      </w:r>
    </w:p>
    <w:p w14:paraId="00A15166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Quando a não conclusão do contrato referida no item anterior de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correr de culpa do contratado:</w:t>
      </w:r>
    </w:p>
    <w:p w14:paraId="47BC53BA" w14:textId="77777777" w:rsidR="005C299D" w:rsidRDefault="00BD0D08">
      <w:pPr>
        <w:pStyle w:val="Nvel2-Red"/>
        <w:numPr>
          <w:ilvl w:val="1"/>
          <w:numId w:val="0"/>
        </w:numPr>
        <w:ind w:left="426" w:firstLine="282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/>
          <w:bCs/>
          <w:i w:val="0"/>
          <w:iCs w:val="0"/>
          <w:color w:val="000000"/>
          <w:sz w:val="22"/>
          <w:szCs w:val="22"/>
        </w:rPr>
        <w:t>12.3.1.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ficará ele constituído em mora, sendo-lhe aplicáveis as respectivas sanções administrativas; e  </w:t>
      </w:r>
    </w:p>
    <w:p w14:paraId="1EE4EC16" w14:textId="77777777" w:rsidR="005C299D" w:rsidRDefault="00BD0D08">
      <w:pPr>
        <w:pStyle w:val="Nvel2-Red"/>
        <w:numPr>
          <w:ilvl w:val="1"/>
          <w:numId w:val="0"/>
        </w:numPr>
        <w:ind w:left="426" w:firstLine="282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/>
          <w:bCs/>
          <w:i w:val="0"/>
          <w:iCs w:val="0"/>
          <w:color w:val="000000"/>
          <w:sz w:val="22"/>
          <w:szCs w:val="22"/>
        </w:rPr>
        <w:t>12.3.2.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poderá a Administração optar pela extinção do contrato e, nesse caso, adotará as medidas admitidas em lei para a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 xml:space="preserve"> continuidade da execução contratual.</w:t>
      </w:r>
    </w:p>
    <w:p w14:paraId="4F41DB29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O contrato pode ser extinto antes de cumpridas as obrigações nele estipuladas, ou antes do prazo nele fixado, por algum dos motivos previstos no artigo 137 da Lei nº 14.133/21, bem como amigavelmente, assegurados o con</w:t>
      </w:r>
      <w:r>
        <w:rPr>
          <w:rFonts w:ascii="Cambria" w:hAnsi="Cambria" w:cstheme="minorHAnsi"/>
          <w:bCs/>
          <w:i w:val="0"/>
          <w:iCs w:val="0"/>
          <w:color w:val="000000"/>
          <w:sz w:val="22"/>
          <w:szCs w:val="22"/>
        </w:rPr>
        <w:t>traditório e a ampla defesa</w:t>
      </w:r>
    </w:p>
    <w:p w14:paraId="2C81A590" w14:textId="77777777" w:rsidR="005C299D" w:rsidRDefault="00BD0D08">
      <w:pPr>
        <w:pStyle w:val="Nivel3"/>
        <w:widowControl/>
        <w:numPr>
          <w:ilvl w:val="2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Nesta hipótese, aplicam-se também os </w:t>
      </w:r>
      <w:hyperlink r:id="rId8" w:anchor="art138" w:history="1"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artigos 138 e 139</w:t>
        </w:r>
      </w:hyperlink>
      <w:r>
        <w:rPr>
          <w:rFonts w:ascii="Cambria" w:hAnsi="Cambria" w:cstheme="minorHAnsi"/>
          <w:bCs/>
          <w:iCs/>
          <w:sz w:val="22"/>
          <w:szCs w:val="22"/>
        </w:rPr>
        <w:t xml:space="preserve"> da mesma Lei.</w:t>
      </w:r>
    </w:p>
    <w:p w14:paraId="04B94DD9" w14:textId="77777777" w:rsidR="005C299D" w:rsidRDefault="00BD0D08">
      <w:pPr>
        <w:pStyle w:val="Nivel3"/>
        <w:widowControl/>
        <w:numPr>
          <w:ilvl w:val="2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A </w:t>
      </w:r>
      <w:r>
        <w:rPr>
          <w:rFonts w:ascii="Cambria" w:hAnsi="Cambria" w:cstheme="minorHAnsi"/>
          <w:bCs/>
          <w:iCs/>
          <w:color w:val="000000" w:themeColor="text1"/>
          <w:sz w:val="22"/>
          <w:szCs w:val="22"/>
        </w:rPr>
        <w:t>alteração social ou a modificação da finalidade ou da estr</w:t>
      </w:r>
      <w:r>
        <w:rPr>
          <w:rFonts w:ascii="Cambria" w:hAnsi="Cambria" w:cstheme="minorHAnsi"/>
          <w:bCs/>
          <w:iCs/>
          <w:color w:val="000000" w:themeColor="text1"/>
          <w:sz w:val="22"/>
          <w:szCs w:val="22"/>
        </w:rPr>
        <w:t>utura da empresa</w:t>
      </w:r>
      <w:r>
        <w:rPr>
          <w:rFonts w:ascii="Cambria" w:hAnsi="Cambria" w:cstheme="minorHAnsi"/>
          <w:bCs/>
          <w:iCs/>
          <w:sz w:val="22"/>
          <w:szCs w:val="22"/>
        </w:rPr>
        <w:t xml:space="preserve"> não ensejará a rescisão se não </w:t>
      </w:r>
      <w:r>
        <w:rPr>
          <w:rFonts w:ascii="Cambria" w:hAnsi="Cambria" w:cstheme="minorHAnsi"/>
          <w:bCs/>
          <w:iCs/>
          <w:color w:val="000000" w:themeColor="text1"/>
          <w:sz w:val="22"/>
          <w:szCs w:val="22"/>
        </w:rPr>
        <w:t>restringir sua capacidade de concluir o contrato.</w:t>
      </w:r>
    </w:p>
    <w:p w14:paraId="53EC2AB7" w14:textId="77777777" w:rsidR="005C299D" w:rsidRDefault="00BD0D08">
      <w:pPr>
        <w:pStyle w:val="Nivel3"/>
        <w:numPr>
          <w:ilvl w:val="2"/>
          <w:numId w:val="0"/>
        </w:numPr>
        <w:spacing w:after="288"/>
        <w:ind w:left="1854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/>
          <w:bCs/>
          <w:iCs/>
          <w:color w:val="000000" w:themeColor="text1"/>
          <w:sz w:val="22"/>
          <w:szCs w:val="22"/>
        </w:rPr>
        <w:t>12.4.1.</w:t>
      </w:r>
      <w:r>
        <w:rPr>
          <w:rFonts w:ascii="Cambria" w:hAnsi="Cambria" w:cstheme="minorHAnsi"/>
          <w:bCs/>
          <w:iCs/>
          <w:color w:val="000000" w:themeColor="text1"/>
          <w:sz w:val="22"/>
          <w:szCs w:val="22"/>
        </w:rPr>
        <w:t xml:space="preserve"> Se a operação </w:t>
      </w:r>
      <w:r>
        <w:rPr>
          <w:rFonts w:ascii="Cambria" w:hAnsi="Cambria" w:cstheme="minorHAnsi"/>
          <w:bCs/>
          <w:iCs/>
          <w:sz w:val="22"/>
          <w:szCs w:val="22"/>
        </w:rPr>
        <w:t>implicar mudança da pessoa jurídica contratada, deverá ser formalizado termo aditivo para alteração subjetiva.</w:t>
      </w:r>
    </w:p>
    <w:p w14:paraId="262F80C1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/>
          <w:bCs/>
          <w:iCs/>
          <w:sz w:val="22"/>
          <w:szCs w:val="22"/>
        </w:rPr>
      </w:pPr>
      <w:r>
        <w:rPr>
          <w:rFonts w:ascii="Cambria" w:hAnsi="Cambria" w:cstheme="minorHAnsi"/>
          <w:b/>
          <w:bCs/>
          <w:iCs/>
          <w:sz w:val="22"/>
          <w:szCs w:val="22"/>
        </w:rPr>
        <w:t>O termo de extinção, semp</w:t>
      </w:r>
      <w:r>
        <w:rPr>
          <w:rFonts w:ascii="Cambria" w:hAnsi="Cambria" w:cstheme="minorHAnsi"/>
          <w:b/>
          <w:bCs/>
          <w:iCs/>
          <w:sz w:val="22"/>
          <w:szCs w:val="22"/>
        </w:rPr>
        <w:t>re que possível, será precedido:</w:t>
      </w:r>
    </w:p>
    <w:p w14:paraId="076B3087" w14:textId="77777777" w:rsidR="005C299D" w:rsidRDefault="00BD0D08">
      <w:pPr>
        <w:pStyle w:val="Nivel3"/>
        <w:widowControl/>
        <w:numPr>
          <w:ilvl w:val="2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Balanço dos eventos contratuais já cumpridos ou parcialmente cumpridos;</w:t>
      </w:r>
    </w:p>
    <w:p w14:paraId="3631584D" w14:textId="77777777" w:rsidR="005C299D" w:rsidRDefault="00BD0D08">
      <w:pPr>
        <w:pStyle w:val="Nivel3"/>
        <w:widowControl/>
        <w:numPr>
          <w:ilvl w:val="2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lastRenderedPageBreak/>
        <w:t>Relação dos pagamentos já efetuados e ainda devidos;</w:t>
      </w:r>
    </w:p>
    <w:p w14:paraId="1E1550BA" w14:textId="77777777" w:rsidR="005C299D" w:rsidRDefault="00BD0D08">
      <w:pPr>
        <w:pStyle w:val="Nivel3"/>
        <w:widowControl/>
        <w:numPr>
          <w:ilvl w:val="2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>Indenizações e multas.</w:t>
      </w:r>
    </w:p>
    <w:p w14:paraId="32C69F60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A extinção do contrato não configura óbice para o </w:t>
      </w:r>
      <w:r>
        <w:rPr>
          <w:rFonts w:ascii="Cambria" w:hAnsi="Cambria" w:cstheme="minorHAnsi"/>
          <w:bCs/>
          <w:iCs/>
          <w:sz w:val="22"/>
          <w:szCs w:val="22"/>
        </w:rPr>
        <w:t>reconhecimento do desequilíbrio econômico-financeiro, hipótese em que será concedida indenização por meio de termo indenizatório (</w:t>
      </w:r>
      <w:hyperlink r:id="rId9" w:anchor="art131" w:history="1"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art. 131, caput, da Lei n.º 14</w:t>
        </w:r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.133, de 2021).</w:t>
        </w:r>
      </w:hyperlink>
      <w:r>
        <w:rPr>
          <w:rFonts w:ascii="Cambria" w:hAnsi="Cambria" w:cstheme="minorHAnsi"/>
          <w:bCs/>
          <w:iCs/>
          <w:sz w:val="22"/>
          <w:szCs w:val="22"/>
        </w:rPr>
        <w:t xml:space="preserve"> </w:t>
      </w:r>
    </w:p>
    <w:p w14:paraId="08DCFB5F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O contrato poderá ser extinto caso se constate que o contratado mantém vínculo de natureza técnica, comercial, econômica, financeira, trabalhista ou civil com dirigente do órgão ou entidade contratante ou com agente público que tenha de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sempenhado função na licitação ou atue na fiscalização ou na gestão do contrato, ou que deles seja cônjuge, companheiro ou parente em linha reta, colateral ou por afinidade, até o terceiro grau (art. 14, inciso IV, da Lei n.º 14.133, de 2021).</w:t>
      </w:r>
    </w:p>
    <w:p w14:paraId="20A428A8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</w:t>
      </w:r>
      <w:r>
        <w:rPr>
          <w:rFonts w:ascii="Cambria" w:hAnsi="Cambria" w:cstheme="minorHAnsi"/>
          <w:iCs/>
          <w:color w:val="auto"/>
          <w:sz w:val="22"/>
          <w:szCs w:val="22"/>
        </w:rPr>
        <w:t>IMA TERCEIRA – DAS ALTERAÇÕES</w:t>
      </w:r>
    </w:p>
    <w:p w14:paraId="54B870E6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Eventuais alterações contratuais reger-se-ão pela disciplina dos </w:t>
      </w:r>
      <w:hyperlink r:id="rId10" w:anchor="art124" w:history="1"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arts. 124 e seguintes da Lei nº 14.133, de 2021</w:t>
        </w:r>
      </w:hyperlink>
      <w:r>
        <w:rPr>
          <w:rFonts w:ascii="Cambria" w:hAnsi="Cambria" w:cstheme="minorHAnsi"/>
          <w:bCs/>
          <w:iCs/>
          <w:sz w:val="22"/>
          <w:szCs w:val="22"/>
        </w:rPr>
        <w:t>.</w:t>
      </w:r>
    </w:p>
    <w:p w14:paraId="42D0066A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O contratado </w:t>
      </w:r>
      <w:r>
        <w:rPr>
          <w:rFonts w:ascii="Cambria" w:hAnsi="Cambria" w:cstheme="minorHAnsi"/>
          <w:bCs/>
          <w:iCs/>
          <w:sz w:val="22"/>
          <w:szCs w:val="22"/>
        </w:rPr>
        <w:t>é obrigado a aceitar, nas mesmas condições contratuais, os acréscimos ou supressões que se fizerem necessários, até o limite de 25% (vinte e cinco por cento) do valor inicial atualizado do contrato.</w:t>
      </w:r>
    </w:p>
    <w:p w14:paraId="4192E8B3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As alterações contratuais deverão ser promovidas mediante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 xml:space="preserve"> celebração de termo aditivo, submetido à prévia aprovação da consultoria jurídica do contratante, salvo nos casos de justificada necessidade de antecipação de seus efeitos, hipótese em que a formalização do aditivo deverá ocorrer no prazo máximo de 1 (um)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 xml:space="preserve"> mês;</w:t>
      </w:r>
    </w:p>
    <w:p w14:paraId="3BF5ECDA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Registros que não caracterizam alteração do contrato podem ser realizados por simples apostila, dispensada a celebração de termo aditivo, na forma do </w:t>
      </w:r>
      <w:hyperlink r:id="rId11" w:anchor="art136" w:history="1"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art.</w:t>
        </w:r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 xml:space="preserve"> 136 da Lei nº 14.133, de 2021</w:t>
        </w:r>
      </w:hyperlink>
      <w:r>
        <w:rPr>
          <w:rFonts w:ascii="Cambria" w:hAnsi="Cambria" w:cstheme="minorHAnsi"/>
          <w:bCs/>
          <w:iCs/>
          <w:sz w:val="22"/>
          <w:szCs w:val="22"/>
        </w:rPr>
        <w:t>.</w:t>
      </w:r>
    </w:p>
    <w:p w14:paraId="648C2828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QUARTA – DAS OBRIGAÇÕES PERTINENTES A LGPD</w:t>
      </w:r>
    </w:p>
    <w:p w14:paraId="6FED72E0" w14:textId="77777777" w:rsidR="005C299D" w:rsidRDefault="00BD0D08">
      <w:pPr>
        <w:pStyle w:val="NormalWeb"/>
        <w:spacing w:after="0" w:line="276" w:lineRule="auto"/>
        <w:ind w:left="360"/>
        <w:jc w:val="both"/>
        <w:rPr>
          <w:rFonts w:ascii="Cambria" w:hAnsi="Cambria" w:cs="Times New Roman"/>
          <w:bCs/>
          <w:iCs/>
          <w:color w:val="000000"/>
          <w:sz w:val="22"/>
          <w:szCs w:val="22"/>
          <w:lang w:val="pt-BR" w:eastAsia="pt-BR"/>
        </w:rPr>
      </w:pPr>
      <w:r>
        <w:rPr>
          <w:rFonts w:ascii="Cambria" w:hAnsi="Cambria"/>
          <w:b/>
          <w:bCs/>
          <w:iCs/>
          <w:sz w:val="22"/>
          <w:szCs w:val="22"/>
          <w:lang w:eastAsia="pt-BR"/>
        </w:rPr>
        <w:t xml:space="preserve">14.1. </w:t>
      </w:r>
      <w:r>
        <w:rPr>
          <w:rFonts w:ascii="Cambria" w:hAnsi="Cambria" w:cs="Times New Roman"/>
          <w:bCs/>
          <w:iCs/>
          <w:color w:val="000000"/>
          <w:sz w:val="22"/>
          <w:szCs w:val="22"/>
          <w:lang w:val="pt-BR" w:eastAsia="pt-BR"/>
        </w:rPr>
        <w:t xml:space="preserve">As partes deverão cumprir a Lei nº 13.709, de 14 de agosto de 2018 (LGPD), quanto a todos os dados pessoais a que tenham acesso em razão do certame ou do </w:t>
      </w:r>
      <w:r>
        <w:rPr>
          <w:rFonts w:ascii="Cambria" w:hAnsi="Cambria" w:cs="Times New Roman"/>
          <w:bCs/>
          <w:iCs/>
          <w:color w:val="000000"/>
          <w:sz w:val="22"/>
          <w:szCs w:val="22"/>
          <w:lang w:val="pt-BR" w:eastAsia="pt-BR"/>
        </w:rPr>
        <w:t>contrato administrativo que eventualmente venha a ser firmado, a partir da apresentação da proposta no procedimento de contratação, independentemente de declaração ou de aceitação expressa. </w:t>
      </w:r>
    </w:p>
    <w:p w14:paraId="035CEE3E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14.2.</w:t>
      </w:r>
      <w:r>
        <w:rPr>
          <w:rFonts w:ascii="Cambria" w:hAnsi="Cambria" w:cs="Times New Roman"/>
          <w:bCs/>
          <w:iCs/>
          <w:color w:val="000000"/>
        </w:rPr>
        <w:t xml:space="preserve"> Os dados obtidos somente poderão ser utilizados para as fin</w:t>
      </w:r>
      <w:r>
        <w:rPr>
          <w:rFonts w:ascii="Cambria" w:hAnsi="Cambria" w:cs="Times New Roman"/>
          <w:bCs/>
          <w:iCs/>
          <w:color w:val="000000"/>
        </w:rPr>
        <w:t>alidades que justificaram seu acesso e de acordo com a boa-fé e com os princípios do art. 6º da LGPD. </w:t>
      </w:r>
    </w:p>
    <w:p w14:paraId="1F2C8589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14.3.</w:t>
      </w:r>
      <w:r>
        <w:rPr>
          <w:rFonts w:ascii="Cambria" w:hAnsi="Cambria" w:cs="Times New Roman"/>
          <w:bCs/>
          <w:iCs/>
          <w:color w:val="000000"/>
        </w:rPr>
        <w:t xml:space="preserve"> É vedado o compartilhamento com terceiros dos dados obtidos fora das hipóteses permitidas em Lei.</w:t>
      </w:r>
    </w:p>
    <w:p w14:paraId="0A0B976A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14.4.</w:t>
      </w:r>
      <w:r>
        <w:rPr>
          <w:rFonts w:ascii="Cambria" w:hAnsi="Cambria" w:cs="Times New Roman"/>
          <w:bCs/>
          <w:iCs/>
          <w:color w:val="000000"/>
        </w:rPr>
        <w:t xml:space="preserve"> A Administração deverá ser informada no pra</w:t>
      </w:r>
      <w:r>
        <w:rPr>
          <w:rFonts w:ascii="Cambria" w:hAnsi="Cambria" w:cs="Times New Roman"/>
          <w:bCs/>
          <w:iCs/>
          <w:color w:val="000000"/>
        </w:rPr>
        <w:t>zo de 5 (cinco) dias úteis sobre todos os contratos de suboperação firmados ou que venham a ser celebrados pelo Contratado. </w:t>
      </w:r>
    </w:p>
    <w:p w14:paraId="79BC6B49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14.5.</w:t>
      </w:r>
      <w:r>
        <w:rPr>
          <w:rFonts w:ascii="Cambria" w:hAnsi="Cambria" w:cs="Times New Roman"/>
          <w:bCs/>
          <w:iCs/>
          <w:color w:val="000000"/>
        </w:rPr>
        <w:t xml:space="preserve"> Terminado o tratamento dos dados nos termos do art. 15 da LGPD, é dever do contratado eliminá-los, com exceção das hipóteses </w:t>
      </w:r>
      <w:r>
        <w:rPr>
          <w:rFonts w:ascii="Cambria" w:hAnsi="Cambria" w:cs="Times New Roman"/>
          <w:bCs/>
          <w:iCs/>
          <w:color w:val="000000"/>
        </w:rPr>
        <w:t xml:space="preserve">do art. 16 da LGPD, incluindo aquelas em que houver </w:t>
      </w:r>
      <w:r>
        <w:rPr>
          <w:rFonts w:ascii="Cambria" w:hAnsi="Cambria" w:cs="Times New Roman"/>
          <w:bCs/>
          <w:iCs/>
          <w:color w:val="000000"/>
        </w:rPr>
        <w:lastRenderedPageBreak/>
        <w:t>necessidade de guarda de documentação para fins de comprovação do cumprimento de obrigações legais ou contratuais e somente enquanto não prescritas essas obrigações. </w:t>
      </w:r>
    </w:p>
    <w:p w14:paraId="4C6CCF0C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14.6.</w:t>
      </w:r>
      <w:r>
        <w:rPr>
          <w:rFonts w:ascii="Cambria" w:hAnsi="Cambria" w:cs="Times New Roman"/>
          <w:bCs/>
          <w:iCs/>
          <w:color w:val="000000"/>
        </w:rPr>
        <w:t xml:space="preserve"> É dever do contratado orientar </w:t>
      </w:r>
      <w:r>
        <w:rPr>
          <w:rFonts w:ascii="Cambria" w:hAnsi="Cambria" w:cs="Times New Roman"/>
          <w:bCs/>
          <w:iCs/>
          <w:color w:val="000000"/>
        </w:rPr>
        <w:t>e treinar seus empregados sobre os deveres, requisitos e responsabilidades decorrentes da LGPD.  </w:t>
      </w:r>
    </w:p>
    <w:p w14:paraId="054FDF32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14.7.</w:t>
      </w:r>
      <w:r>
        <w:rPr>
          <w:rFonts w:ascii="Cambria" w:hAnsi="Cambria" w:cs="Times New Roman"/>
          <w:bCs/>
          <w:iCs/>
          <w:color w:val="000000"/>
        </w:rPr>
        <w:t xml:space="preserve"> O Contratado deverá exigir de suboperadores e subcontratados o cumprimento dos deveres da presente cláusula, permanecendo integralmente responsável por </w:t>
      </w:r>
      <w:r>
        <w:rPr>
          <w:rFonts w:ascii="Cambria" w:hAnsi="Cambria" w:cs="Times New Roman"/>
          <w:bCs/>
          <w:iCs/>
          <w:color w:val="000000"/>
        </w:rPr>
        <w:t>garantir sua observância.</w:t>
      </w:r>
    </w:p>
    <w:p w14:paraId="643240DA" w14:textId="77777777" w:rsidR="005C299D" w:rsidRDefault="00BD0D08">
      <w:pPr>
        <w:spacing w:line="276" w:lineRule="auto"/>
        <w:ind w:left="354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14.8.</w:t>
      </w:r>
      <w:r>
        <w:rPr>
          <w:rFonts w:ascii="Cambria" w:hAnsi="Cambria" w:cs="Times New Roman"/>
          <w:bCs/>
          <w:iCs/>
          <w:color w:val="000000"/>
        </w:rPr>
        <w:t xml:space="preserve"> O Contratante poderá realizar diligência para aferir o cumprimento dessa cláusula, devendo o Contratado atender prontamente eventuais pedidos de comprovação formulados.  </w:t>
      </w:r>
    </w:p>
    <w:p w14:paraId="76EED42B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14.9.</w:t>
      </w:r>
      <w:r>
        <w:rPr>
          <w:rFonts w:ascii="Cambria" w:hAnsi="Cambria" w:cs="Times New Roman"/>
          <w:bCs/>
          <w:iCs/>
          <w:color w:val="000000"/>
        </w:rPr>
        <w:t xml:space="preserve"> O Contratado deverá prestar, no prazo fixado pe</w:t>
      </w:r>
      <w:r>
        <w:rPr>
          <w:rFonts w:ascii="Cambria" w:hAnsi="Cambria" w:cs="Times New Roman"/>
          <w:bCs/>
          <w:iCs/>
          <w:color w:val="000000"/>
        </w:rPr>
        <w:t>lo Contratante, prorrogável justificadamente, quaisquer informações acerca dos dados pessoais para cumprimento da LGPD, inclusive quanto a eventual descarte realizado. </w:t>
      </w:r>
    </w:p>
    <w:p w14:paraId="434E61D1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14.10.</w:t>
      </w:r>
      <w:r>
        <w:rPr>
          <w:rFonts w:ascii="Cambria" w:hAnsi="Cambria" w:cs="Times New Roman"/>
          <w:bCs/>
          <w:iCs/>
          <w:color w:val="000000"/>
        </w:rPr>
        <w:t xml:space="preserve"> Bancos de dados formados a partir de contratos administrativos, notadamente aque</w:t>
      </w:r>
      <w:r>
        <w:rPr>
          <w:rFonts w:ascii="Cambria" w:hAnsi="Cambria" w:cs="Times New Roman"/>
          <w:bCs/>
          <w:iCs/>
          <w:color w:val="000000"/>
        </w:rPr>
        <w:t>les que se proponham a armazenar dados pessoais, devem ser mantidos em ambiente virtual controlado, com registro individual rastreável de tratamentos realizados (LGPD, art. 37), com cada acesso, data, horário e registro da finalidade, para efeito de respon</w:t>
      </w:r>
      <w:r>
        <w:rPr>
          <w:rFonts w:ascii="Cambria" w:hAnsi="Cambria" w:cs="Times New Roman"/>
          <w:bCs/>
          <w:iCs/>
          <w:color w:val="000000"/>
        </w:rPr>
        <w:t>sabilização, em caso de eventuais omissões, desvios ou abusos.</w:t>
      </w:r>
    </w:p>
    <w:p w14:paraId="310B73DB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14.11.</w:t>
      </w:r>
      <w:r>
        <w:rPr>
          <w:rFonts w:ascii="Cambria" w:hAnsi="Cambria" w:cs="Times New Roman"/>
          <w:bCs/>
          <w:iCs/>
          <w:color w:val="000000"/>
        </w:rPr>
        <w:t xml:space="preserve"> Os referidos bancos de dados devem ser desenvolvidos em formato interoperável, a fim de garantir a reutilização desses dados pela Administração nas hipóteses previstas na LGPD.</w:t>
      </w:r>
    </w:p>
    <w:p w14:paraId="1F6865BD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14.12.</w:t>
      </w:r>
      <w:r>
        <w:rPr>
          <w:rFonts w:ascii="Cambria" w:hAnsi="Cambria" w:cs="Times New Roman"/>
          <w:bCs/>
          <w:iCs/>
          <w:color w:val="000000"/>
        </w:rPr>
        <w:t xml:space="preserve"> O </w:t>
      </w:r>
      <w:r>
        <w:rPr>
          <w:rFonts w:ascii="Cambria" w:hAnsi="Cambria" w:cs="Times New Roman"/>
          <w:bCs/>
          <w:iCs/>
          <w:color w:val="000000"/>
        </w:rPr>
        <w:t>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313BA96" w14:textId="77777777" w:rsidR="005C299D" w:rsidRDefault="00BD0D08">
      <w:pPr>
        <w:spacing w:line="276" w:lineRule="auto"/>
        <w:ind w:left="360"/>
        <w:jc w:val="both"/>
        <w:rPr>
          <w:rFonts w:ascii="Cambria" w:hAnsi="Cambria" w:cs="Times New Roman"/>
          <w:bCs/>
          <w:iCs/>
          <w:color w:val="000000"/>
        </w:rPr>
      </w:pPr>
      <w:r>
        <w:rPr>
          <w:rFonts w:ascii="Cambria" w:hAnsi="Cambria" w:cs="Times New Roman"/>
          <w:b/>
          <w:bCs/>
          <w:iCs/>
          <w:color w:val="000000"/>
        </w:rPr>
        <w:t>14.13.</w:t>
      </w:r>
      <w:r>
        <w:rPr>
          <w:rFonts w:ascii="Cambria" w:hAnsi="Cambria" w:cs="Times New Roman"/>
          <w:bCs/>
          <w:iCs/>
          <w:color w:val="000000"/>
        </w:rPr>
        <w:t xml:space="preserve"> Os contrato</w:t>
      </w:r>
      <w:r>
        <w:rPr>
          <w:rFonts w:ascii="Cambria" w:hAnsi="Cambria" w:cs="Times New Roman"/>
          <w:bCs/>
          <w:iCs/>
          <w:color w:val="000000"/>
        </w:rPr>
        <w:t>s e convênios de que trata o § 1º do art. 26 da LGPD deverão ser comunicados à autoridade nacional.</w:t>
      </w:r>
    </w:p>
    <w:p w14:paraId="26E9C571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QUINTA - DA SUBCONTRATAÇÃO</w:t>
      </w:r>
    </w:p>
    <w:p w14:paraId="71483553" w14:textId="77777777" w:rsidR="005C299D" w:rsidRDefault="00BD0D08">
      <w:pPr>
        <w:pStyle w:val="Nivel2"/>
        <w:widowControl/>
        <w:numPr>
          <w:ilvl w:val="1"/>
          <w:numId w:val="3"/>
        </w:numPr>
        <w:spacing w:after="288" w:line="312" w:lineRule="auto"/>
        <w:ind w:firstLine="0"/>
        <w:rPr>
          <w:rFonts w:ascii="Cambria" w:hAnsi="Cambria" w:cstheme="minorHAnsi"/>
          <w:bCs/>
          <w:iCs/>
          <w:color w:val="auto"/>
          <w:sz w:val="22"/>
          <w:szCs w:val="22"/>
        </w:rPr>
      </w:pPr>
      <w:r>
        <w:rPr>
          <w:rFonts w:ascii="Cambria" w:hAnsi="Cambria" w:cstheme="minorHAnsi"/>
          <w:bCs/>
          <w:iCs/>
          <w:color w:val="auto"/>
          <w:sz w:val="22"/>
          <w:szCs w:val="22"/>
        </w:rPr>
        <w:t>Não será admitida a subcontratação do objeto contratual.</w:t>
      </w:r>
    </w:p>
    <w:p w14:paraId="7A32A79C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 xml:space="preserve">CLÁUSULA DÉCIMA SEGUNDA – DOS DIREITOS AUTORAIS </w:t>
      </w:r>
      <w:r>
        <w:rPr>
          <w:rFonts w:ascii="Cambria" w:hAnsi="Cambria" w:cstheme="minorHAnsi"/>
          <w:iCs/>
          <w:color w:val="auto"/>
          <w:sz w:val="22"/>
          <w:szCs w:val="22"/>
        </w:rPr>
        <w:t>(ECAD)</w:t>
      </w:r>
    </w:p>
    <w:p w14:paraId="0455129F" w14:textId="77777777" w:rsidR="005C299D" w:rsidRDefault="00BD0D08">
      <w:pPr>
        <w:pStyle w:val="Nvel2-Red"/>
        <w:widowControl/>
        <w:numPr>
          <w:ilvl w:val="1"/>
          <w:numId w:val="3"/>
        </w:numPr>
        <w:spacing w:after="288" w:line="312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A CONTRATADA será integral e exclusivamente responsável pelo recolhimento, junto ao Escritório Central de Arrecadação e Distribuição – ECAD, das quantias eventualmente devidas a título de direitos autorais pela execução pública de obras musicais dur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ante a apresentação artística, objeto deste contrato.</w:t>
      </w:r>
    </w:p>
    <w:p w14:paraId="4EB8167B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A CONTRATADA compromete-se a apresentar, caso solicitado pela Administração, o comprovante de recolhimento ou de regularidade junto ao ECAD.</w:t>
      </w:r>
    </w:p>
    <w:p w14:paraId="074359C8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 xml:space="preserve">Em caso de omissão, atraso ou inadimplemento das 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obrigações previstas nesta cláusula, a CONTRATADA responderá integralmente por eventuais sanções, multas ou cobranças impostas ao CONTRATANTE, inclusive judicialmente, comprometendo-se, ainda, a indenizá-lo por quaisquer prejuízos decorrentes.</w:t>
      </w:r>
    </w:p>
    <w:p w14:paraId="3DD8131E" w14:textId="77777777" w:rsidR="005C299D" w:rsidRDefault="00BD0D08">
      <w:pPr>
        <w:pStyle w:val="Nvel2-Red"/>
        <w:widowControl/>
        <w:numPr>
          <w:ilvl w:val="1"/>
          <w:numId w:val="3"/>
        </w:numPr>
        <w:spacing w:after="120" w:line="276" w:lineRule="auto"/>
        <w:ind w:firstLine="0"/>
        <w:rPr>
          <w:rFonts w:ascii="Cambria" w:hAnsi="Cambria" w:cstheme="minorHAnsi"/>
          <w:bCs/>
          <w:color w:val="auto"/>
          <w:sz w:val="22"/>
          <w:szCs w:val="22"/>
        </w:rPr>
      </w:pP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lastRenderedPageBreak/>
        <w:t>12.4. Esta c</w:t>
      </w:r>
      <w:r>
        <w:rPr>
          <w:rFonts w:ascii="Cambria" w:hAnsi="Cambria" w:cstheme="minorHAnsi"/>
          <w:bCs/>
          <w:i w:val="0"/>
          <w:iCs w:val="0"/>
          <w:color w:val="auto"/>
          <w:sz w:val="22"/>
          <w:szCs w:val="22"/>
        </w:rPr>
        <w:t>láusula subsiste à execução do objeto, de forma que a CONTRATADA continuará responsável por eventuais cobranças relativas ao evento, ainda que posteriores à data da apresentação.</w:t>
      </w:r>
    </w:p>
    <w:p w14:paraId="256227FD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SEXTA – DA PUBLICAÇÃO</w:t>
      </w:r>
    </w:p>
    <w:p w14:paraId="41A4D054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Incumbirá ao </w:t>
      </w:r>
      <w:r>
        <w:rPr>
          <w:rFonts w:ascii="Cambria" w:hAnsi="Cambria" w:cstheme="minorHAnsi"/>
          <w:b/>
          <w:bCs/>
          <w:iCs/>
          <w:sz w:val="22"/>
          <w:szCs w:val="22"/>
        </w:rPr>
        <w:t>CONTRATANTE</w:t>
      </w:r>
      <w:r>
        <w:rPr>
          <w:rFonts w:ascii="Cambria" w:hAnsi="Cambria" w:cstheme="minorHAnsi"/>
          <w:bCs/>
          <w:iCs/>
          <w:sz w:val="22"/>
          <w:szCs w:val="22"/>
        </w:rPr>
        <w:t xml:space="preserve"> divulgar o pre</w:t>
      </w:r>
      <w:r>
        <w:rPr>
          <w:rFonts w:ascii="Cambria" w:hAnsi="Cambria" w:cstheme="minorHAnsi"/>
          <w:bCs/>
          <w:iCs/>
          <w:sz w:val="22"/>
          <w:szCs w:val="22"/>
        </w:rPr>
        <w:t xml:space="preserve">sente instrumento no Portal Nacional de Contratações Públicas (PNCP), na forma prevista no </w:t>
      </w:r>
      <w:hyperlink r:id="rId12" w:anchor="art94" w:history="1">
        <w:r>
          <w:rPr>
            <w:rStyle w:val="Hyperlink"/>
            <w:rFonts w:ascii="Cambria" w:hAnsi="Cambria" w:cstheme="minorHAnsi"/>
            <w:bCs/>
            <w:iCs/>
            <w:sz w:val="22"/>
            <w:szCs w:val="22"/>
          </w:rPr>
          <w:t>art. 94 da Lei 14.133, de 2021</w:t>
        </w:r>
      </w:hyperlink>
      <w:r>
        <w:rPr>
          <w:rFonts w:ascii="Cambria" w:hAnsi="Cambria" w:cstheme="minorHAnsi"/>
          <w:bCs/>
          <w:iCs/>
          <w:sz w:val="22"/>
          <w:szCs w:val="22"/>
        </w:rPr>
        <w:t xml:space="preserve">, bem como no respectivo sítio </w:t>
      </w:r>
      <w:r>
        <w:rPr>
          <w:rFonts w:ascii="Cambria" w:hAnsi="Cambria" w:cstheme="minorHAnsi"/>
          <w:bCs/>
          <w:iCs/>
          <w:sz w:val="22"/>
          <w:szCs w:val="22"/>
        </w:rPr>
        <w:t>oficial na Internet, em atenção ao art. 8º, §2º, da Lei n. 12.527</w:t>
      </w:r>
    </w:p>
    <w:p w14:paraId="6AD901ED" w14:textId="77777777" w:rsidR="005C299D" w:rsidRDefault="00BD0D08">
      <w:pPr>
        <w:pStyle w:val="Nivel01Titulo"/>
        <w:widowControl/>
        <w:numPr>
          <w:ilvl w:val="0"/>
          <w:numId w:val="3"/>
        </w:numPr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SÉTIMA - DOS CASOS OMISSOS</w:t>
      </w:r>
    </w:p>
    <w:p w14:paraId="222BD204" w14:textId="77777777" w:rsidR="005C299D" w:rsidRDefault="00BD0D08">
      <w:pPr>
        <w:pStyle w:val="Nivel2"/>
        <w:widowControl/>
        <w:numPr>
          <w:ilvl w:val="1"/>
          <w:numId w:val="3"/>
        </w:numPr>
        <w:spacing w:after="288"/>
        <w:ind w:firstLine="0"/>
        <w:rPr>
          <w:rFonts w:ascii="Cambria" w:hAnsi="Cambria" w:cstheme="minorHAnsi"/>
          <w:bCs/>
          <w:iCs/>
          <w:color w:val="auto"/>
          <w:sz w:val="22"/>
          <w:szCs w:val="22"/>
        </w:rPr>
      </w:pPr>
      <w:r>
        <w:rPr>
          <w:rFonts w:ascii="Cambria" w:hAnsi="Cambria" w:cstheme="minorHAnsi"/>
          <w:bCs/>
          <w:iCs/>
          <w:sz w:val="22"/>
          <w:szCs w:val="22"/>
        </w:rPr>
        <w:t xml:space="preserve">Os casos omissos serão decididos pelo contratante, segundo as disposições contidas na </w:t>
      </w:r>
      <w:hyperlink r:id="rId13" w:history="1">
        <w:r>
          <w:rPr>
            <w:rStyle w:val="Hyperlink"/>
            <w:rFonts w:ascii="Cambria" w:hAnsi="Cambria" w:cstheme="minorHAnsi"/>
            <w:bCs/>
            <w:iCs/>
            <w:color w:val="auto"/>
            <w:sz w:val="22"/>
            <w:szCs w:val="22"/>
          </w:rPr>
          <w:t>Lei nº 14.133, de 2021</w:t>
        </w:r>
      </w:hyperlink>
      <w:r>
        <w:rPr>
          <w:rFonts w:ascii="Cambria" w:hAnsi="Cambria" w:cstheme="minorHAnsi"/>
          <w:bCs/>
          <w:iCs/>
          <w:color w:val="auto"/>
          <w:sz w:val="22"/>
          <w:szCs w:val="22"/>
        </w:rPr>
        <w:t xml:space="preserve">, e demais normas federais aplicáveis e, subsidiariamente, segundo as disposições contidas na </w:t>
      </w:r>
      <w:hyperlink r:id="rId14" w:history="1">
        <w:r>
          <w:rPr>
            <w:rStyle w:val="Hyperlink"/>
            <w:rFonts w:ascii="Cambria" w:hAnsi="Cambria" w:cstheme="minorHAnsi"/>
            <w:bCs/>
            <w:iCs/>
            <w:color w:val="auto"/>
            <w:sz w:val="22"/>
            <w:szCs w:val="22"/>
          </w:rPr>
          <w:t>Lei nº 8.078, de 1990 – Código de Defes</w:t>
        </w:r>
        <w:r>
          <w:rPr>
            <w:rStyle w:val="Hyperlink"/>
            <w:rFonts w:ascii="Cambria" w:hAnsi="Cambria" w:cstheme="minorHAnsi"/>
            <w:bCs/>
            <w:iCs/>
            <w:color w:val="auto"/>
            <w:sz w:val="22"/>
            <w:szCs w:val="22"/>
          </w:rPr>
          <w:t>a do Consumidor</w:t>
        </w:r>
      </w:hyperlink>
      <w:r>
        <w:rPr>
          <w:rFonts w:ascii="Cambria" w:hAnsi="Cambria" w:cstheme="minorHAnsi"/>
          <w:bCs/>
          <w:iCs/>
          <w:color w:val="auto"/>
          <w:sz w:val="22"/>
          <w:szCs w:val="22"/>
        </w:rPr>
        <w:t xml:space="preserve"> – e normas e princípios gerais dos contratos.</w:t>
      </w:r>
    </w:p>
    <w:p w14:paraId="0624B31B" w14:textId="77777777" w:rsidR="005C299D" w:rsidRDefault="00BD0D08">
      <w:pPr>
        <w:pStyle w:val="Nivel01Titulo"/>
        <w:widowControl/>
        <w:numPr>
          <w:ilvl w:val="0"/>
          <w:numId w:val="3"/>
        </w:numPr>
        <w:spacing w:before="0"/>
        <w:rPr>
          <w:rFonts w:ascii="Cambria" w:hAnsi="Cambria" w:cstheme="minorHAnsi"/>
          <w:iCs/>
          <w:color w:val="auto"/>
          <w:sz w:val="22"/>
          <w:szCs w:val="22"/>
        </w:rPr>
      </w:pPr>
      <w:r>
        <w:rPr>
          <w:rFonts w:ascii="Cambria" w:hAnsi="Cambria" w:cstheme="minorHAnsi"/>
          <w:iCs/>
          <w:color w:val="auto"/>
          <w:sz w:val="22"/>
          <w:szCs w:val="22"/>
        </w:rPr>
        <w:t>CLÁUSULA DÉCIMA OITAVA – DO FORO</w:t>
      </w:r>
    </w:p>
    <w:p w14:paraId="48F7C982" w14:textId="77777777" w:rsidR="005C299D" w:rsidRDefault="00BD0D08">
      <w:pPr>
        <w:widowControl/>
        <w:numPr>
          <w:ilvl w:val="1"/>
          <w:numId w:val="3"/>
        </w:numPr>
        <w:ind w:left="425" w:right="-15" w:firstLine="1"/>
        <w:jc w:val="both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As partes elegem o Foro da Comarca de Martins/RN, Estado do Rio Grande do Norte, com exclusão de quaisquer outros para dirimir os litígios que decorrerem da e</w:t>
      </w:r>
      <w:r>
        <w:rPr>
          <w:rFonts w:ascii="Cambria" w:hAnsi="Cambria" w:cstheme="minorHAnsi"/>
          <w:bCs/>
          <w:iCs/>
        </w:rPr>
        <w:t xml:space="preserve">xecução deste Termo de Contrato que não puderem ser compostos pela conciliação, conforme </w:t>
      </w:r>
      <w:hyperlink r:id="rId15" w:anchor="art92§1" w:history="1">
        <w:r>
          <w:rPr>
            <w:rStyle w:val="Hyperlink"/>
            <w:rFonts w:ascii="Cambria" w:hAnsi="Cambria" w:cstheme="minorHAnsi"/>
            <w:bCs/>
            <w:iCs/>
          </w:rPr>
          <w:t>art. 92, §1º, da Lei nº 14.133/21.</w:t>
        </w:r>
      </w:hyperlink>
    </w:p>
    <w:p w14:paraId="64FA4AA1" w14:textId="77777777" w:rsidR="005C299D" w:rsidRDefault="00BD0D08">
      <w:pPr>
        <w:widowControl/>
        <w:numPr>
          <w:ilvl w:val="1"/>
          <w:numId w:val="3"/>
        </w:numPr>
        <w:ind w:left="425" w:right="55" w:firstLine="1"/>
        <w:jc w:val="center"/>
        <w:rPr>
          <w:rFonts w:ascii="Cambria" w:hAnsi="Cambria" w:cs="Arial"/>
          <w:bCs/>
          <w:i/>
          <w:iCs/>
        </w:rPr>
      </w:pPr>
      <w:r>
        <w:rPr>
          <w:rFonts w:ascii="Cambria" w:hAnsi="Cambria" w:cstheme="minorHAnsi"/>
          <w:bCs/>
          <w:iCs/>
        </w:rPr>
        <w:t>E, por estarem assim justas e ac</w:t>
      </w:r>
      <w:r>
        <w:rPr>
          <w:rFonts w:ascii="Cambria" w:hAnsi="Cambria" w:cstheme="minorHAnsi"/>
          <w:bCs/>
          <w:iCs/>
        </w:rPr>
        <w:t>ordadas, assinam o presente instrumento em 02 (duas) vias de igual teor e forma, para que surta seus efeitos legais pertinentes, na presença das testemunhas adiante assinadas.</w:t>
      </w:r>
    </w:p>
    <w:p w14:paraId="710DEA7C" w14:textId="77777777" w:rsidR="005C299D" w:rsidRDefault="005C299D">
      <w:pPr>
        <w:ind w:left="426" w:right="55"/>
        <w:rPr>
          <w:rFonts w:ascii="Cambria" w:hAnsi="Cambria" w:cs="Arial"/>
          <w:bCs/>
          <w:i/>
          <w:iCs/>
        </w:rPr>
      </w:pPr>
    </w:p>
    <w:p w14:paraId="3DE99BBF" w14:textId="77777777" w:rsidR="005C299D" w:rsidRDefault="005C299D">
      <w:pPr>
        <w:ind w:left="426" w:right="55"/>
        <w:jc w:val="center"/>
        <w:rPr>
          <w:rFonts w:ascii="Cambria" w:hAnsi="Cambria" w:cs="Calibri"/>
          <w:bCs/>
          <w:i/>
          <w:iCs/>
        </w:rPr>
      </w:pPr>
    </w:p>
    <w:p w14:paraId="4608BC3D" w14:textId="77777777" w:rsidR="005C299D" w:rsidRDefault="00BD0D08">
      <w:pPr>
        <w:ind w:left="426" w:right="55"/>
        <w:jc w:val="center"/>
        <w:rPr>
          <w:rFonts w:ascii="Cambria" w:hAnsi="Cambria" w:cs="Arial"/>
          <w:bCs/>
          <w:i/>
          <w:iCs/>
        </w:rPr>
      </w:pPr>
      <w:r>
        <w:rPr>
          <w:rFonts w:ascii="Cambria" w:hAnsi="Cambria" w:cs="Calibri"/>
          <w:bCs/>
          <w:i/>
          <w:iCs/>
        </w:rPr>
        <w:t>SERRINHA DOS PINTOS/RN, 27/04/2026</w:t>
      </w:r>
    </w:p>
    <w:p w14:paraId="582A3F6F" w14:textId="77777777" w:rsidR="005C299D" w:rsidRDefault="005C299D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</w:p>
    <w:p w14:paraId="67D065E8" w14:textId="77777777" w:rsidR="005C299D" w:rsidRDefault="005C299D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</w:p>
    <w:p w14:paraId="40E2544A" w14:textId="77777777" w:rsidR="005C299D" w:rsidRDefault="00BD0D08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Arial"/>
          <w:i/>
          <w:iCs/>
          <w:color w:val="auto"/>
          <w:sz w:val="22"/>
          <w:szCs w:val="22"/>
        </w:rPr>
      </w:pPr>
      <w:r>
        <w:rPr>
          <w:rFonts w:ascii="Cambria" w:hAnsi="Cambria" w:cs="Calibri"/>
          <w:i/>
          <w:iCs/>
          <w:color w:val="auto"/>
          <w:sz w:val="22"/>
          <w:szCs w:val="22"/>
        </w:rPr>
        <w:t>___________________________</w:t>
      </w:r>
    </w:p>
    <w:p w14:paraId="45C88103" w14:textId="77777777" w:rsidR="005C299D" w:rsidRDefault="00BD0D08">
      <w:pPr>
        <w:pStyle w:val="Nivel01Titulo"/>
        <w:numPr>
          <w:ilvl w:val="0"/>
          <w:numId w:val="0"/>
        </w:numPr>
        <w:spacing w:before="0"/>
        <w:ind w:left="360"/>
        <w:jc w:val="center"/>
        <w:rPr>
          <w:rFonts w:ascii="Cambria" w:hAnsi="Cambria" w:cs="Arial"/>
          <w:i/>
          <w:iCs/>
          <w:color w:val="auto"/>
          <w:sz w:val="22"/>
          <w:szCs w:val="22"/>
        </w:rPr>
      </w:pPr>
      <w:r>
        <w:rPr>
          <w:rFonts w:ascii="Cambria" w:hAnsi="Cambria" w:cs="Calibri"/>
          <w:i/>
          <w:iCs/>
          <w:color w:val="auto"/>
          <w:sz w:val="22"/>
          <w:szCs w:val="22"/>
        </w:rPr>
        <w:t>ROSÂNIA MARIA TEIXEIRA FERREIRA</w:t>
      </w:r>
    </w:p>
    <w:p w14:paraId="380A19AC" w14:textId="77777777" w:rsidR="005C299D" w:rsidRDefault="00BD0D08">
      <w:pPr>
        <w:pStyle w:val="Nivel01Titulo"/>
        <w:numPr>
          <w:ilvl w:val="0"/>
          <w:numId w:val="0"/>
        </w:numPr>
        <w:spacing w:before="0"/>
        <w:ind w:left="360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  <w:r>
        <w:rPr>
          <w:rFonts w:ascii="Cambria" w:hAnsi="Cambria" w:cs="Calibri"/>
          <w:i/>
          <w:iCs/>
          <w:color w:val="auto"/>
          <w:sz w:val="22"/>
          <w:szCs w:val="22"/>
        </w:rPr>
        <w:t>PREFEITA MUNICIPAL</w:t>
      </w:r>
    </w:p>
    <w:p w14:paraId="76879D32" w14:textId="77777777" w:rsidR="005C299D" w:rsidRDefault="00BD0D08">
      <w:pPr>
        <w:jc w:val="center"/>
        <w:rPr>
          <w:rFonts w:ascii="Cambria" w:hAnsi="Cambria"/>
          <w:b/>
          <w:bCs/>
          <w:i/>
          <w:iCs/>
        </w:rPr>
      </w:pPr>
      <w:r>
        <w:rPr>
          <w:rFonts w:ascii="Cambria" w:hAnsi="Cambria"/>
          <w:b/>
          <w:bCs/>
          <w:i/>
          <w:iCs/>
        </w:rPr>
        <w:t>MUNICÍPIO DE SERRINHA DOS PINTOS/RN</w:t>
      </w:r>
    </w:p>
    <w:p w14:paraId="4BA66C77" w14:textId="77777777" w:rsidR="005C299D" w:rsidRDefault="00BD0D08">
      <w:pPr>
        <w:pStyle w:val="Nivel01Titulo"/>
        <w:numPr>
          <w:ilvl w:val="0"/>
          <w:numId w:val="0"/>
        </w:numPr>
        <w:spacing w:before="0"/>
        <w:ind w:left="360" w:hanging="360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  <w:r>
        <w:rPr>
          <w:rFonts w:ascii="Cambria" w:hAnsi="Cambria" w:cs="Calibri"/>
          <w:i/>
          <w:iCs/>
          <w:color w:val="auto"/>
          <w:sz w:val="22"/>
          <w:szCs w:val="22"/>
        </w:rPr>
        <w:t>CNPJ/MF Nº 01.613.858/0001-94</w:t>
      </w:r>
    </w:p>
    <w:p w14:paraId="4A9C013F" w14:textId="77777777" w:rsidR="005C299D" w:rsidRDefault="005C299D">
      <w:pPr>
        <w:rPr>
          <w:bCs/>
          <w:iCs/>
        </w:rPr>
      </w:pPr>
    </w:p>
    <w:p w14:paraId="5DE8BCEE" w14:textId="77777777" w:rsidR="005C299D" w:rsidRDefault="005C299D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</w:p>
    <w:p w14:paraId="44A4D7A5" w14:textId="77777777" w:rsidR="005C299D" w:rsidRDefault="00BD0D08">
      <w:pPr>
        <w:pStyle w:val="Nivel01Titulo"/>
        <w:numPr>
          <w:ilvl w:val="0"/>
          <w:numId w:val="0"/>
        </w:numPr>
        <w:spacing w:before="0"/>
        <w:ind w:right="55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  <w:r>
        <w:rPr>
          <w:rFonts w:ascii="Cambria" w:hAnsi="Cambria" w:cs="Arial"/>
          <w:i/>
          <w:iCs/>
          <w:color w:val="auto"/>
          <w:sz w:val="22"/>
          <w:szCs w:val="22"/>
        </w:rPr>
        <w:t>__________________________</w:t>
      </w:r>
    </w:p>
    <w:p w14:paraId="02F19EFA" w14:textId="77777777" w:rsidR="005C299D" w:rsidRDefault="00BD0D08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Calibri"/>
          <w:i/>
          <w:iCs/>
          <w:noProof/>
          <w:color w:val="auto"/>
          <w:sz w:val="22"/>
          <w:szCs w:val="22"/>
        </w:rPr>
      </w:pPr>
      <w:r>
        <w:rPr>
          <w:rFonts w:ascii="Cambria" w:hAnsi="Cambria" w:cs="Arial"/>
          <w:i/>
          <w:iCs/>
          <w:noProof/>
          <w:color w:val="auto"/>
          <w:sz w:val="22"/>
          <w:szCs w:val="22"/>
        </w:rPr>
        <w:t xml:space="preserve">HERMES NONATO DE QUEIROZ </w:t>
      </w:r>
    </w:p>
    <w:p w14:paraId="0A6C7B9F" w14:textId="77777777" w:rsidR="005C299D" w:rsidRDefault="00BD0D08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Calibri"/>
          <w:i/>
          <w:iCs/>
          <w:color w:val="auto"/>
          <w:sz w:val="22"/>
          <w:szCs w:val="22"/>
        </w:rPr>
      </w:pPr>
      <w:r>
        <w:rPr>
          <w:rFonts w:ascii="Cambria" w:hAnsi="Cambria" w:cs="Arial"/>
          <w:i/>
          <w:iCs/>
          <w:color w:val="auto"/>
          <w:sz w:val="22"/>
          <w:szCs w:val="22"/>
        </w:rPr>
        <w:t>CONTRATADA</w:t>
      </w:r>
    </w:p>
    <w:p w14:paraId="7ECF28F9" w14:textId="32CCF8BD" w:rsidR="005C299D" w:rsidRDefault="0040396C">
      <w:pPr>
        <w:pStyle w:val="Nivel01Titulo"/>
        <w:numPr>
          <w:ilvl w:val="0"/>
          <w:numId w:val="0"/>
        </w:numPr>
        <w:spacing w:before="0"/>
        <w:ind w:left="360" w:right="55"/>
        <w:jc w:val="center"/>
        <w:rPr>
          <w:rFonts w:ascii="Cambria" w:hAnsi="Cambria" w:cs="Calibri"/>
          <w:i/>
          <w:iCs/>
          <w:noProof/>
          <w:color w:val="auto"/>
          <w:sz w:val="22"/>
          <w:szCs w:val="22"/>
        </w:rPr>
      </w:pPr>
      <w:r>
        <w:rPr>
          <w:rFonts w:ascii="Cambria" w:hAnsi="Cambria" w:cs="Arial"/>
          <w:i/>
          <w:iCs/>
          <w:color w:val="auto"/>
          <w:sz w:val="22"/>
          <w:szCs w:val="22"/>
        </w:rPr>
        <w:t>CPF</w:t>
      </w:r>
      <w:r w:rsidR="00BD0D08">
        <w:rPr>
          <w:rFonts w:ascii="Cambria" w:hAnsi="Cambria" w:cs="Arial"/>
          <w:i/>
          <w:iCs/>
          <w:color w:val="auto"/>
          <w:sz w:val="22"/>
          <w:szCs w:val="22"/>
        </w:rPr>
        <w:t xml:space="preserve"> Nº 23003073400</w:t>
      </w:r>
    </w:p>
    <w:p w14:paraId="2BC959F7" w14:textId="77777777" w:rsidR="005C299D" w:rsidRDefault="005C299D">
      <w:pPr>
        <w:ind w:left="2832"/>
        <w:jc w:val="center"/>
        <w:rPr>
          <w:rFonts w:ascii="Cambria" w:hAnsi="Cambria" w:cstheme="minorHAnsi"/>
          <w:b/>
          <w:bCs/>
          <w:iCs/>
        </w:rPr>
      </w:pPr>
    </w:p>
    <w:p w14:paraId="668D295A" w14:textId="77777777" w:rsidR="005C299D" w:rsidRDefault="005C299D">
      <w:pPr>
        <w:jc w:val="center"/>
        <w:rPr>
          <w:rFonts w:ascii="Cambria" w:hAnsi="Cambria" w:cstheme="minorHAnsi"/>
          <w:b/>
          <w:bCs/>
          <w:iCs/>
        </w:rPr>
      </w:pPr>
    </w:p>
    <w:p w14:paraId="50784C9E" w14:textId="77777777" w:rsidR="005C299D" w:rsidRDefault="005C299D">
      <w:pPr>
        <w:jc w:val="center"/>
        <w:rPr>
          <w:rFonts w:ascii="Cambria" w:hAnsi="Cambria" w:cstheme="minorHAnsi"/>
          <w:b/>
          <w:bCs/>
          <w:iCs/>
        </w:rPr>
      </w:pPr>
    </w:p>
    <w:p w14:paraId="32202AF5" w14:textId="77777777" w:rsidR="005C299D" w:rsidRDefault="00BD0D08">
      <w:pPr>
        <w:tabs>
          <w:tab w:val="left" w:pos="2064"/>
        </w:tabs>
        <w:jc w:val="center"/>
        <w:rPr>
          <w:rFonts w:ascii="Cambria" w:hAnsi="Cambria" w:cstheme="minorHAnsi"/>
          <w:b/>
          <w:bCs/>
          <w:iCs/>
        </w:rPr>
      </w:pPr>
      <w:r>
        <w:rPr>
          <w:rFonts w:ascii="Cambria" w:hAnsi="Cambria" w:cstheme="minorHAnsi"/>
          <w:b/>
          <w:bCs/>
          <w:iCs/>
        </w:rPr>
        <w:t>TESTEMUNHAS:</w:t>
      </w:r>
    </w:p>
    <w:p w14:paraId="0A1542F8" w14:textId="67E89DD2" w:rsidR="005C299D" w:rsidRDefault="00BD0D08" w:rsidP="009019A8">
      <w:pPr>
        <w:jc w:val="center"/>
        <w:rPr>
          <w:rFonts w:ascii="Cambria" w:hAnsi="Cambria" w:cstheme="minorHAnsi"/>
          <w:bCs/>
          <w:iCs/>
        </w:rPr>
      </w:pPr>
      <w:r>
        <w:rPr>
          <w:rFonts w:ascii="Cambria" w:hAnsi="Cambria" w:cstheme="minorHAnsi"/>
          <w:bCs/>
          <w:iCs/>
        </w:rPr>
        <w:t>1. ___________________________________</w:t>
      </w:r>
      <w:r>
        <w:rPr>
          <w:rFonts w:ascii="Cambria" w:hAnsi="Cambria" w:cstheme="minorHAnsi"/>
          <w:bCs/>
          <w:iCs/>
        </w:rPr>
        <w:tab/>
      </w:r>
      <w:r>
        <w:rPr>
          <w:rFonts w:ascii="Cambria" w:hAnsi="Cambria" w:cstheme="minorHAnsi"/>
          <w:bCs/>
          <w:iCs/>
        </w:rPr>
        <w:tab/>
      </w:r>
      <w:r>
        <w:rPr>
          <w:rFonts w:ascii="Cambria" w:hAnsi="Cambria" w:cstheme="minorHAnsi"/>
          <w:bCs/>
          <w:iCs/>
        </w:rPr>
        <w:tab/>
      </w:r>
      <w:r>
        <w:rPr>
          <w:rFonts w:ascii="Cambria" w:hAnsi="Cambria" w:cstheme="minorHAnsi"/>
          <w:bCs/>
          <w:iCs/>
        </w:rPr>
        <w:tab/>
        <w:t>2. _________________________________</w:t>
      </w:r>
      <w:r>
        <w:rPr>
          <w:rFonts w:ascii="Cambria" w:hAnsi="Cambria" w:cstheme="minorHAnsi"/>
          <w:bCs/>
          <w:iCs/>
        </w:rPr>
        <w:br/>
      </w:r>
      <w:r>
        <w:rPr>
          <w:rFonts w:ascii="Cambria" w:hAnsi="Cambria" w:cstheme="minorHAnsi"/>
          <w:bCs/>
          <w:iCs/>
        </w:rPr>
        <w:br/>
      </w:r>
      <w:r>
        <w:rPr>
          <w:rFonts w:ascii="Cambria" w:hAnsi="Cambria" w:cstheme="minorHAnsi"/>
          <w:b/>
          <w:bCs/>
          <w:iCs/>
        </w:rPr>
        <w:t xml:space="preserve">CPF: </w:t>
      </w:r>
      <w:r>
        <w:rPr>
          <w:rFonts w:ascii="Cambria" w:hAnsi="Cambria" w:cstheme="minorHAnsi"/>
          <w:bCs/>
          <w:iCs/>
        </w:rPr>
        <w:t xml:space="preserve">_______________________________   </w:t>
      </w:r>
      <w:r>
        <w:rPr>
          <w:rFonts w:ascii="Cambria" w:hAnsi="Cambria" w:cstheme="minorHAnsi"/>
          <w:bCs/>
          <w:iCs/>
        </w:rPr>
        <w:tab/>
      </w:r>
      <w:r>
        <w:rPr>
          <w:rFonts w:ascii="Cambria" w:hAnsi="Cambria" w:cstheme="minorHAnsi"/>
          <w:bCs/>
          <w:iCs/>
        </w:rPr>
        <w:tab/>
      </w:r>
      <w:r>
        <w:rPr>
          <w:rFonts w:ascii="Cambria" w:hAnsi="Cambria" w:cstheme="minorHAnsi"/>
          <w:bCs/>
          <w:iCs/>
        </w:rPr>
        <w:tab/>
        <w:t xml:space="preserve">            </w:t>
      </w:r>
      <w:r>
        <w:rPr>
          <w:rFonts w:ascii="Cambria" w:hAnsi="Cambria" w:cstheme="minorHAnsi"/>
          <w:b/>
          <w:bCs/>
          <w:iCs/>
        </w:rPr>
        <w:t>CPF:</w:t>
      </w:r>
      <w:r>
        <w:rPr>
          <w:rFonts w:ascii="Cambria" w:hAnsi="Cambria" w:cstheme="minorHAnsi"/>
          <w:bCs/>
          <w:iCs/>
        </w:rPr>
        <w:t xml:space="preserve"> ____________________________</w:t>
      </w:r>
    </w:p>
    <w:p w14:paraId="6CB6D0C0" w14:textId="77777777" w:rsidR="005C299D" w:rsidRDefault="005C299D">
      <w:pPr>
        <w:jc w:val="center"/>
        <w:rPr>
          <w:rFonts w:ascii="Cambria" w:hAnsi="Cambria" w:cstheme="minorHAnsi"/>
          <w:bCs/>
          <w:iCs/>
        </w:rPr>
      </w:pPr>
    </w:p>
    <w:p w14:paraId="3C73397B" w14:textId="77777777" w:rsidR="005C299D" w:rsidRDefault="005C299D" w:rsidP="009019A8">
      <w:pPr>
        <w:jc w:val="center"/>
        <w:rPr>
          <w:rFonts w:ascii="Cambria" w:hAnsi="Cambria" w:cstheme="minorHAnsi"/>
          <w:bCs/>
          <w:iCs/>
        </w:rPr>
      </w:pPr>
    </w:p>
    <w:p w14:paraId="2B70F488" w14:textId="77777777" w:rsidR="005C299D" w:rsidRDefault="00BD0D08" w:rsidP="009019A8">
      <w:pPr>
        <w:ind w:right="55"/>
        <w:jc w:val="center"/>
        <w:rPr>
          <w:rFonts w:ascii="Calibri" w:hAnsi="Calibri"/>
          <w:b/>
          <w:bCs/>
          <w:i/>
          <w:iCs/>
          <w:sz w:val="20"/>
          <w:szCs w:val="20"/>
        </w:rPr>
      </w:pPr>
      <w:r>
        <w:rPr>
          <w:rFonts w:ascii="Calibri" w:hAnsi="Calibri"/>
          <w:b/>
          <w:bCs/>
          <w:i/>
          <w:iCs/>
          <w:sz w:val="20"/>
          <w:szCs w:val="20"/>
        </w:rPr>
        <w:t>PROCESSO ADMINISTRATIVO 27030009</w:t>
      </w:r>
      <w:r>
        <w:rPr>
          <w:rFonts w:ascii="Calibri" w:hAnsi="Calibri" w:cs="Calibri"/>
          <w:b/>
          <w:bCs/>
          <w:i/>
          <w:iCs/>
          <w:sz w:val="20"/>
          <w:szCs w:val="20"/>
        </w:rPr>
        <w:t>/2026</w:t>
      </w:r>
    </w:p>
    <w:p w14:paraId="2761DEDF" w14:textId="77777777" w:rsidR="005C299D" w:rsidRDefault="00BD0D08" w:rsidP="009019A8">
      <w:pPr>
        <w:tabs>
          <w:tab w:val="left" w:pos="5420"/>
        </w:tabs>
        <w:ind w:right="55"/>
        <w:jc w:val="center"/>
        <w:rPr>
          <w:rFonts w:ascii="Calibri" w:hAnsi="Calibri" w:cs="Calibri"/>
          <w:b/>
          <w:bCs/>
          <w:i/>
          <w:iCs/>
          <w:sz w:val="20"/>
          <w:szCs w:val="20"/>
        </w:rPr>
      </w:pPr>
      <w:r>
        <w:rPr>
          <w:rFonts w:ascii="Calibri" w:hAnsi="Calibri" w:cs="Calibri"/>
          <w:b/>
          <w:bCs/>
          <w:i/>
          <w:iCs/>
          <w:sz w:val="20"/>
          <w:szCs w:val="20"/>
        </w:rPr>
        <w:t>EXTRATO DE RESUMO DO TERMO DE CONTRATO Nº 270401</w:t>
      </w:r>
      <w:r>
        <w:rPr>
          <w:rFonts w:ascii="Calibri" w:hAnsi="Calibri"/>
          <w:bCs/>
          <w:i/>
          <w:iCs/>
          <w:sz w:val="20"/>
          <w:szCs w:val="20"/>
        </w:rPr>
        <w:t>/2026</w:t>
      </w:r>
    </w:p>
    <w:p w14:paraId="70AFE634" w14:textId="77777777" w:rsidR="005C299D" w:rsidRDefault="005C299D">
      <w:pPr>
        <w:ind w:right="55"/>
        <w:rPr>
          <w:rFonts w:ascii="Calibri" w:hAnsi="Calibri"/>
          <w:bCs/>
          <w:i/>
          <w:iCs/>
          <w:sz w:val="20"/>
          <w:szCs w:val="20"/>
        </w:rPr>
      </w:pPr>
    </w:p>
    <w:p w14:paraId="271F46E3" w14:textId="77777777" w:rsidR="005C299D" w:rsidRDefault="00BD0D08">
      <w:pPr>
        <w:tabs>
          <w:tab w:val="left" w:pos="5420"/>
        </w:tabs>
        <w:ind w:right="55"/>
        <w:jc w:val="both"/>
        <w:rPr>
          <w:rFonts w:ascii="Calibri" w:hAnsi="Calibri" w:cs="Calibri"/>
          <w:bCs/>
          <w:i/>
          <w:iCs/>
          <w:sz w:val="20"/>
          <w:szCs w:val="20"/>
        </w:rPr>
      </w:pPr>
      <w:r>
        <w:rPr>
          <w:rFonts w:ascii="Calibri" w:hAnsi="Calibri" w:cs="Calibri"/>
          <w:b/>
          <w:bCs/>
          <w:i/>
          <w:iCs/>
          <w:sz w:val="20"/>
          <w:szCs w:val="20"/>
        </w:rPr>
        <w:t>CONTRATANTE:</w:t>
      </w:r>
      <w:r>
        <w:rPr>
          <w:rFonts w:ascii="Calibri" w:hAnsi="Calibri"/>
          <w:bCs/>
          <w:i/>
          <w:iCs/>
          <w:sz w:val="20"/>
          <w:szCs w:val="20"/>
        </w:rPr>
        <w:t xml:space="preserve"> PREFEITURA MUNICIPAL DE SERRINHA DOS PINTOS/RN</w:t>
      </w:r>
    </w:p>
    <w:p w14:paraId="75EF3ED0" w14:textId="77777777" w:rsidR="005C299D" w:rsidRDefault="00BD0D08">
      <w:pPr>
        <w:ind w:right="55"/>
        <w:rPr>
          <w:rFonts w:ascii="Calibri" w:hAnsi="Calibri" w:cs="Calibri"/>
          <w:bCs/>
          <w:i/>
          <w:iCs/>
          <w:sz w:val="20"/>
          <w:szCs w:val="20"/>
        </w:rPr>
      </w:pPr>
      <w:r>
        <w:rPr>
          <w:rFonts w:ascii="Calibri" w:hAnsi="Calibri"/>
          <w:b/>
          <w:bCs/>
          <w:i/>
          <w:iCs/>
          <w:sz w:val="20"/>
          <w:szCs w:val="20"/>
        </w:rPr>
        <w:t xml:space="preserve">CONTRATADO: HERMES NONATO DE QUEIROZ </w:t>
      </w:r>
    </w:p>
    <w:p w14:paraId="7649B549" w14:textId="77777777" w:rsidR="005C299D" w:rsidRDefault="00BD0D08">
      <w:pPr>
        <w:ind w:right="55"/>
        <w:jc w:val="both"/>
        <w:rPr>
          <w:rFonts w:ascii="Calibri" w:hAnsi="Calibri" w:cs="Calibri"/>
          <w:b/>
          <w:bCs/>
          <w:i/>
          <w:iCs/>
          <w:sz w:val="20"/>
          <w:szCs w:val="20"/>
        </w:rPr>
      </w:pPr>
      <w:r>
        <w:rPr>
          <w:rFonts w:ascii="Calibri" w:hAnsi="Calibri"/>
          <w:b/>
          <w:bCs/>
          <w:i/>
          <w:iCs/>
          <w:sz w:val="20"/>
          <w:szCs w:val="20"/>
        </w:rPr>
        <w:t xml:space="preserve">OBJETIVO: </w:t>
      </w:r>
      <w:r>
        <w:rPr>
          <w:rFonts w:ascii="Calibri" w:hAnsi="Calibri" w:cs="Calibri"/>
          <w:bCs/>
          <w:i/>
          <w:iCs/>
          <w:sz w:val="20"/>
          <w:szCs w:val="20"/>
        </w:rPr>
        <w:t xml:space="preserve">Constitui o objeto do presente </w:t>
      </w:r>
      <w:r>
        <w:rPr>
          <w:rFonts w:ascii="Calibri" w:hAnsi="Calibri"/>
          <w:bCs/>
          <w:i/>
          <w:iCs/>
          <w:sz w:val="20"/>
          <w:szCs w:val="20"/>
        </w:rPr>
        <w:t>do contrato o objeto Contratação de apresentação artística do cantor Hermes e Banda, para animar os eventos mensais do Forró do Grupo de Idosos "Alegria de Viver", promovidos pela Secretaria Municipal de Assistência Social</w:t>
      </w:r>
    </w:p>
    <w:p w14:paraId="04BC97F3" w14:textId="1179E81B" w:rsidR="005C299D" w:rsidRDefault="00BD0D08">
      <w:pPr>
        <w:ind w:right="55"/>
        <w:jc w:val="both"/>
        <w:rPr>
          <w:rFonts w:ascii="Calibri" w:hAnsi="Calibri"/>
          <w:bCs/>
          <w:i/>
          <w:iCs/>
          <w:sz w:val="20"/>
          <w:szCs w:val="20"/>
        </w:rPr>
      </w:pPr>
      <w:r>
        <w:rPr>
          <w:rFonts w:ascii="Calibri" w:hAnsi="Calibri"/>
          <w:b/>
          <w:bCs/>
          <w:i/>
          <w:iCs/>
          <w:sz w:val="20"/>
          <w:szCs w:val="20"/>
        </w:rPr>
        <w:t>VA</w:t>
      </w:r>
      <w:r>
        <w:rPr>
          <w:rFonts w:ascii="Calibri" w:hAnsi="Calibri"/>
          <w:b/>
          <w:bCs/>
          <w:i/>
          <w:iCs/>
          <w:sz w:val="20"/>
          <w:szCs w:val="20"/>
        </w:rPr>
        <w:t>LOR TOTAL DO CONTRATO:</w:t>
      </w:r>
      <w:r>
        <w:rPr>
          <w:rFonts w:ascii="Calibri" w:hAnsi="Calibri" w:cs="Calibri"/>
          <w:bCs/>
          <w:i/>
          <w:iCs/>
          <w:sz w:val="20"/>
          <w:szCs w:val="20"/>
        </w:rPr>
        <w:t xml:space="preserve"> </w:t>
      </w:r>
      <w:r w:rsidR="0040396C" w:rsidRPr="0040396C">
        <w:rPr>
          <w:rFonts w:ascii="Calibri" w:hAnsi="Calibri" w:cs="Calibri"/>
          <w:bCs/>
          <w:i/>
          <w:iCs/>
          <w:sz w:val="20"/>
          <w:szCs w:val="20"/>
        </w:rPr>
        <w:t>R$ 11.400,00 (onze mil e quatrocentos reais)</w:t>
      </w:r>
    </w:p>
    <w:p w14:paraId="521E0471" w14:textId="77777777" w:rsidR="005C299D" w:rsidRDefault="00BD0D08">
      <w:pPr>
        <w:pStyle w:val="Recuodecorpodetexto"/>
        <w:tabs>
          <w:tab w:val="left" w:pos="1620"/>
        </w:tabs>
        <w:spacing w:after="0" w:line="240" w:lineRule="auto"/>
        <w:ind w:right="55"/>
        <w:rPr>
          <w:rFonts w:ascii="Calibri" w:hAnsi="Calibri" w:cs="Arial"/>
          <w:bCs/>
          <w:i/>
          <w:iCs/>
          <w:sz w:val="20"/>
          <w:szCs w:val="20"/>
        </w:rPr>
      </w:pPr>
      <w:r>
        <w:rPr>
          <w:rFonts w:ascii="Calibri" w:hAnsi="Calibri"/>
          <w:b/>
          <w:bCs/>
          <w:i/>
          <w:iCs/>
          <w:sz w:val="20"/>
          <w:szCs w:val="20"/>
        </w:rPr>
        <w:t xml:space="preserve">DOTAÇÃO ORÇAMENTÁRIA: </w:t>
      </w:r>
      <w:r>
        <w:rPr>
          <w:rFonts w:ascii="Calibri" w:hAnsi="Calibri" w:cs="Arial"/>
          <w:bCs/>
          <w:i/>
          <w:iCs/>
          <w:sz w:val="20"/>
          <w:szCs w:val="20"/>
        </w:rPr>
        <w:t>Os recursos financeiros destinados às despesas decorrentes da contratação ora pretendidos se encontram alocados no Orçamento Geral do Município, Exercício de</w:t>
      </w:r>
      <w:r>
        <w:rPr>
          <w:rFonts w:ascii="Calibri" w:hAnsi="Calibri"/>
          <w:bCs/>
          <w:i/>
          <w:iCs/>
          <w:sz w:val="20"/>
          <w:szCs w:val="20"/>
        </w:rPr>
        <w:t xml:space="preserve"> 2026</w:t>
      </w:r>
    </w:p>
    <w:p w14:paraId="649D419C" w14:textId="77777777" w:rsidR="005C299D" w:rsidRDefault="005C299D">
      <w:pPr>
        <w:pStyle w:val="Recuodecorpodetexto"/>
        <w:tabs>
          <w:tab w:val="left" w:pos="1620"/>
        </w:tabs>
        <w:spacing w:after="0" w:line="240" w:lineRule="auto"/>
        <w:ind w:right="55"/>
        <w:rPr>
          <w:bCs/>
          <w:i/>
          <w:iCs/>
        </w:rPr>
      </w:pPr>
    </w:p>
    <w:tbl>
      <w:tblPr>
        <w:tblStyle w:val="Tabelasimples1"/>
        <w:tblW w:w="5000" w:type="pct"/>
        <w:jc w:val="center"/>
        <w:tblLayout w:type="fixed"/>
        <w:tblCellMar>
          <w:left w:w="24" w:type="dxa"/>
          <w:right w:w="24" w:type="dxa"/>
        </w:tblCellMar>
        <w:tblLook w:val="04A0" w:firstRow="1" w:lastRow="0" w:firstColumn="1" w:lastColumn="0" w:noHBand="0" w:noVBand="1"/>
      </w:tblPr>
      <w:tblGrid>
        <w:gridCol w:w="1412"/>
        <w:gridCol w:w="2167"/>
        <w:gridCol w:w="4461"/>
        <w:gridCol w:w="1646"/>
      </w:tblGrid>
      <w:tr w:rsidR="005C299D" w14:paraId="13CA1B10" w14:textId="77777777">
        <w:trPr>
          <w:jc w:val="center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7FEAE059" w14:textId="77777777" w:rsidR="005C299D" w:rsidRDefault="00BD0D08">
            <w:pPr>
              <w:jc w:val="center"/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Unidade Gestora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70ADBF00" w14:textId="77777777" w:rsidR="005C299D" w:rsidRDefault="00BD0D08">
            <w:pPr>
              <w:jc w:val="center"/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Unidade Orçamentár</w:t>
            </w: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ia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548548D4" w14:textId="77777777" w:rsidR="005C299D" w:rsidRDefault="00BD0D08">
            <w:pPr>
              <w:jc w:val="center"/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Dotação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1847C12A" w14:textId="77777777" w:rsidR="005C299D" w:rsidRDefault="00BD0D08">
            <w:pPr>
              <w:jc w:val="center"/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  <w:t>Valor</w:t>
            </w:r>
          </w:p>
        </w:tc>
      </w:tr>
      <w:tr w:rsidR="005C299D" w14:paraId="260557E5" w14:textId="77777777">
        <w:trPr>
          <w:jc w:val="center"/>
        </w:trPr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4B7CEE22" w14:textId="77777777" w:rsidR="005C299D" w:rsidRDefault="00BD0D0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  <w:t>FUNDO MUNICIPAL DE ASSISTENCIA SOCIAL DE SERRINHA DOS PINTOS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12C86678" w14:textId="77777777" w:rsidR="005C299D" w:rsidRDefault="00BD0D0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  <w:t>020800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2D0FD473" w14:textId="77777777" w:rsidR="005C299D" w:rsidRDefault="00BD0D08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  <w:t>2052.33903600-15000000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4" w:type="dxa"/>
              <w:bottom w:w="0" w:type="dxa"/>
              <w:right w:w="24" w:type="dxa"/>
            </w:tcMar>
          </w:tcPr>
          <w:p w14:paraId="535604DC" w14:textId="77777777" w:rsidR="005C299D" w:rsidRDefault="00BD0D08">
            <w:pPr>
              <w:jc w:val="center"/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i/>
                <w:iCs/>
                <w:sz w:val="21"/>
                <w:szCs w:val="21"/>
              </w:rPr>
              <w:t>11.400,00</w:t>
            </w:r>
          </w:p>
        </w:tc>
      </w:tr>
    </w:tbl>
    <w:p w14:paraId="3609BC37" w14:textId="77777777" w:rsidR="005C299D" w:rsidRDefault="005C299D">
      <w:pPr>
        <w:pStyle w:val="Recuodecorpodetexto"/>
        <w:tabs>
          <w:tab w:val="left" w:pos="1620"/>
        </w:tabs>
        <w:spacing w:after="0" w:line="240" w:lineRule="auto"/>
        <w:ind w:right="55"/>
        <w:rPr>
          <w:rFonts w:cs="Arial"/>
          <w:bCs/>
          <w:i/>
          <w:iCs/>
          <w:sz w:val="20"/>
          <w:szCs w:val="20"/>
        </w:rPr>
      </w:pPr>
    </w:p>
    <w:p w14:paraId="2E866385" w14:textId="77777777" w:rsidR="005C299D" w:rsidRDefault="00BD0D08">
      <w:pPr>
        <w:tabs>
          <w:tab w:val="left" w:pos="5420"/>
        </w:tabs>
        <w:ind w:right="55"/>
        <w:jc w:val="both"/>
        <w:rPr>
          <w:rFonts w:ascii="Calibri" w:hAnsi="Calibri" w:cs="Calibri"/>
          <w:bCs/>
          <w:i/>
          <w:iCs/>
          <w:sz w:val="20"/>
          <w:szCs w:val="20"/>
        </w:rPr>
      </w:pPr>
      <w:r>
        <w:rPr>
          <w:rFonts w:ascii="Calibri" w:hAnsi="Calibri" w:cs="Calibri"/>
          <w:b/>
          <w:bCs/>
          <w:i/>
          <w:iCs/>
          <w:sz w:val="20"/>
          <w:szCs w:val="20"/>
        </w:rPr>
        <w:t>FUNDAMENTAÇÃO LEGAL</w:t>
      </w:r>
      <w:r>
        <w:rPr>
          <w:rFonts w:ascii="Calibri" w:hAnsi="Calibri"/>
          <w:bCs/>
          <w:i/>
          <w:iCs/>
          <w:sz w:val="20"/>
          <w:szCs w:val="20"/>
        </w:rPr>
        <w:t xml:space="preserve">: Art. 92, da Lei Federal nº. 14.133/2021 e alterações posteriores que lhe foram introduzidas. </w:t>
      </w:r>
    </w:p>
    <w:p w14:paraId="74A4C17A" w14:textId="77777777" w:rsidR="005C299D" w:rsidRDefault="00BD0D08">
      <w:pPr>
        <w:tabs>
          <w:tab w:val="left" w:pos="5420"/>
        </w:tabs>
        <w:ind w:right="55"/>
        <w:jc w:val="both"/>
        <w:rPr>
          <w:rFonts w:ascii="Calibri" w:hAnsi="Calibri"/>
          <w:bCs/>
          <w:i/>
          <w:iCs/>
          <w:sz w:val="20"/>
          <w:szCs w:val="20"/>
        </w:rPr>
      </w:pPr>
      <w:r>
        <w:rPr>
          <w:rFonts w:ascii="Calibri" w:hAnsi="Calibri"/>
          <w:b/>
          <w:bCs/>
          <w:i/>
          <w:iCs/>
          <w:sz w:val="20"/>
          <w:szCs w:val="20"/>
        </w:rPr>
        <w:t xml:space="preserve">VIGÊNCIA: </w:t>
      </w:r>
      <w:r>
        <w:rPr>
          <w:rFonts w:ascii="Calibri" w:hAnsi="Calibri" w:cs="Calibri"/>
          <w:bCs/>
          <w:i/>
          <w:iCs/>
          <w:sz w:val="20"/>
          <w:szCs w:val="20"/>
        </w:rPr>
        <w:t>Início 27/04/2026 fim 31/12/2026</w:t>
      </w:r>
    </w:p>
    <w:p w14:paraId="6F9F4F31" w14:textId="77777777" w:rsidR="005C299D" w:rsidRDefault="00BD0D08">
      <w:pPr>
        <w:tabs>
          <w:tab w:val="left" w:pos="5420"/>
        </w:tabs>
        <w:ind w:right="55"/>
        <w:jc w:val="both"/>
        <w:rPr>
          <w:rFonts w:ascii="Calibri" w:hAnsi="Calibri" w:cs="Calibri"/>
          <w:bCs/>
          <w:i/>
          <w:iCs/>
          <w:sz w:val="20"/>
          <w:szCs w:val="20"/>
        </w:rPr>
      </w:pPr>
      <w:r>
        <w:rPr>
          <w:rFonts w:ascii="Calibri" w:hAnsi="Calibri" w:cs="Calibri"/>
          <w:b/>
          <w:bCs/>
          <w:i/>
          <w:iCs/>
          <w:sz w:val="20"/>
          <w:szCs w:val="20"/>
        </w:rPr>
        <w:t>LOCAL DE DATA</w:t>
      </w:r>
      <w:r>
        <w:rPr>
          <w:rFonts w:ascii="Calibri" w:hAnsi="Calibri"/>
          <w:bCs/>
          <w:i/>
          <w:iCs/>
          <w:sz w:val="20"/>
          <w:szCs w:val="20"/>
        </w:rPr>
        <w:t>: SERRINHA DOS PINTOS/RN, 27/04/2026</w:t>
      </w:r>
    </w:p>
    <w:p w14:paraId="4DADFDF7" w14:textId="77777777" w:rsidR="005C299D" w:rsidRDefault="005C299D">
      <w:pPr>
        <w:tabs>
          <w:tab w:val="left" w:pos="5420"/>
        </w:tabs>
        <w:ind w:right="55"/>
        <w:jc w:val="both"/>
        <w:rPr>
          <w:rFonts w:ascii="Calibri" w:hAnsi="Calibri"/>
          <w:b/>
          <w:bCs/>
          <w:i/>
          <w:iCs/>
          <w:sz w:val="20"/>
          <w:szCs w:val="20"/>
        </w:rPr>
      </w:pPr>
    </w:p>
    <w:p w14:paraId="26F4CD9D" w14:textId="77777777" w:rsidR="005C299D" w:rsidRDefault="00BD0D08">
      <w:pPr>
        <w:tabs>
          <w:tab w:val="left" w:pos="5420"/>
        </w:tabs>
        <w:ind w:right="55"/>
        <w:jc w:val="both"/>
        <w:rPr>
          <w:rFonts w:ascii="Calibri" w:hAnsi="Calibri" w:cs="Calibri"/>
          <w:bCs/>
          <w:i/>
          <w:iCs/>
          <w:sz w:val="20"/>
          <w:szCs w:val="20"/>
        </w:rPr>
      </w:pPr>
      <w:r>
        <w:rPr>
          <w:rFonts w:ascii="Calibri" w:hAnsi="Calibri" w:cs="Calibri"/>
          <w:b/>
          <w:bCs/>
          <w:i/>
          <w:iCs/>
          <w:sz w:val="20"/>
          <w:szCs w:val="20"/>
        </w:rPr>
        <w:t>ASSINANTES:</w:t>
      </w:r>
      <w:r>
        <w:rPr>
          <w:rFonts w:ascii="Calibri" w:hAnsi="Calibri"/>
          <w:bCs/>
          <w:i/>
          <w:iCs/>
          <w:sz w:val="20"/>
          <w:szCs w:val="20"/>
        </w:rPr>
        <w:t xml:space="preserve"> </w:t>
      </w:r>
    </w:p>
    <w:p w14:paraId="1880D48F" w14:textId="77777777" w:rsidR="005C299D" w:rsidRDefault="00BD0D08">
      <w:pPr>
        <w:rPr>
          <w:rFonts w:ascii="Calibri" w:hAnsi="Calibri"/>
          <w:bCs/>
          <w:i/>
          <w:iCs/>
          <w:sz w:val="20"/>
          <w:szCs w:val="20"/>
        </w:rPr>
      </w:pPr>
      <w:r>
        <w:rPr>
          <w:rFonts w:ascii="Calibri" w:hAnsi="Calibri" w:cs="Arial"/>
          <w:bCs/>
          <w:i/>
          <w:iCs/>
          <w:sz w:val="20"/>
          <w:szCs w:val="20"/>
        </w:rPr>
        <w:t xml:space="preserve">ROSÂNIA MARIA TEIXEIRA FERREIRA </w:t>
      </w:r>
      <w:r>
        <w:rPr>
          <w:rFonts w:ascii="Calibri" w:hAnsi="Calibri" w:cs="Calibri"/>
          <w:bCs/>
          <w:i/>
          <w:iCs/>
          <w:sz w:val="20"/>
          <w:szCs w:val="20"/>
        </w:rPr>
        <w:t>– PREFEITA MUNICIPAL</w:t>
      </w:r>
    </w:p>
    <w:p w14:paraId="2167213B" w14:textId="77777777" w:rsidR="005C299D" w:rsidRDefault="00BD0D08">
      <w:pPr>
        <w:ind w:right="55"/>
        <w:rPr>
          <w:rFonts w:ascii="Calibri" w:hAnsi="Calibri" w:cs="Calibri"/>
          <w:bCs/>
          <w:i/>
          <w:iCs/>
          <w:sz w:val="20"/>
          <w:szCs w:val="20"/>
        </w:rPr>
      </w:pPr>
      <w:r>
        <w:rPr>
          <w:rFonts w:ascii="Calibri" w:hAnsi="Calibri" w:cs="Calibri"/>
          <w:bCs/>
          <w:i/>
          <w:iCs/>
          <w:noProof/>
          <w:sz w:val="20"/>
          <w:szCs w:val="20"/>
        </w:rPr>
        <w:t xml:space="preserve">HERMES NONATO DE QUEIROZ  </w:t>
      </w:r>
      <w:r>
        <w:rPr>
          <w:rFonts w:ascii="Calibri" w:hAnsi="Calibri"/>
          <w:bCs/>
          <w:i/>
          <w:iCs/>
          <w:sz w:val="20"/>
          <w:szCs w:val="20"/>
        </w:rPr>
        <w:t>- CONTRATADA</w:t>
      </w:r>
    </w:p>
    <w:p w14:paraId="0C729F84" w14:textId="77777777" w:rsidR="005C299D" w:rsidRDefault="005C299D">
      <w:pPr>
        <w:jc w:val="center"/>
        <w:rPr>
          <w:rFonts w:ascii="Cambria" w:hAnsi="Cambria" w:cstheme="minorHAnsi"/>
          <w:bCs/>
          <w:iCs/>
        </w:rPr>
      </w:pPr>
    </w:p>
    <w:p w14:paraId="245E3E95" w14:textId="77777777" w:rsidR="005C299D" w:rsidRDefault="005C299D"/>
    <w:sectPr w:rsidR="005C299D">
      <w:headerReference w:type="default" r:id="rId16"/>
      <w:footerReference w:type="default" r:id="rId17"/>
      <w:pgSz w:w="11906" w:h="16838"/>
      <w:pgMar w:top="1701" w:right="1134" w:bottom="1134" w:left="1134" w:header="708" w:footer="1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BF1056" w14:textId="77777777" w:rsidR="00BD0D08" w:rsidRDefault="00BD0D08">
      <w:r>
        <w:separator/>
      </w:r>
    </w:p>
  </w:endnote>
  <w:endnote w:type="continuationSeparator" w:id="0">
    <w:p w14:paraId="1977536C" w14:textId="77777777" w:rsidR="00BD0D08" w:rsidRDefault="00BD0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308C5" w14:textId="77777777" w:rsidR="005C299D" w:rsidRDefault="00BD0D08">
    <w:pPr>
      <w:jc w:val="center"/>
      <w:rPr>
        <w:rFonts w:ascii="Cambria" w:hAnsi="Cambria" w:cs="Times New Roman"/>
        <w:b/>
        <w:bCs/>
        <w:sz w:val="16"/>
        <w:szCs w:val="16"/>
      </w:rPr>
    </w:pPr>
    <w:r>
      <w:rPr>
        <w:rFonts w:ascii="Cambria" w:hAnsi="Cambria" w:cs="Times New Roman"/>
        <w:b/>
        <w:bCs/>
        <w:sz w:val="16"/>
        <w:szCs w:val="16"/>
      </w:rPr>
      <w:t>______________________________________________________________________________________________</w:t>
    </w:r>
    <w:r>
      <w:rPr>
        <w:rFonts w:ascii="Cambria" w:hAnsi="Cambria" w:cs="Times New Roman"/>
        <w:b/>
        <w:bCs/>
        <w:sz w:val="16"/>
        <w:szCs w:val="16"/>
      </w:rPr>
      <w:t>__________________________________________________________</w:t>
    </w:r>
  </w:p>
  <w:p w14:paraId="42B455CB" w14:textId="77777777" w:rsidR="005C299D" w:rsidRDefault="00BD0D08">
    <w:pPr>
      <w:jc w:val="center"/>
      <w:rPr>
        <w:rFonts w:ascii="Cambria" w:hAnsi="Cambria" w:cs="Times New Roman"/>
        <w:b/>
        <w:bCs/>
        <w:sz w:val="16"/>
        <w:szCs w:val="16"/>
      </w:rPr>
    </w:pPr>
    <w:r>
      <w:rPr>
        <w:rFonts w:ascii="Cambria" w:hAnsi="Cambria" w:cs="Times New Roman"/>
        <w:b/>
        <w:bCs/>
        <w:sz w:val="16"/>
        <w:szCs w:val="16"/>
      </w:rPr>
      <w:t>Rua Ozéas Pinto, nº 140, Centro, Viçosa – RN. CEP: 59.815-000 - CNPJ: 08.158.198/0001-48</w:t>
    </w:r>
  </w:p>
  <w:p w14:paraId="1B4C19A0" w14:textId="1B76E6E8" w:rsidR="005C299D" w:rsidRDefault="00BD0D08">
    <w:pPr>
      <w:jc w:val="center"/>
      <w:rPr>
        <w:rFonts w:ascii="Calibri" w:hAnsi="Calibri" w:cs="Times New Roman"/>
        <w:b/>
        <w:bCs/>
      </w:rPr>
    </w:pPr>
    <w:r>
      <w:rPr>
        <w:rFonts w:ascii="Cambria" w:hAnsi="Cambria" w:cs="Times New Roman"/>
        <w:b/>
        <w:bCs/>
        <w:sz w:val="16"/>
        <w:szCs w:val="16"/>
      </w:rPr>
      <w:t xml:space="preserve">E-mail: </w:t>
    </w:r>
    <w:hyperlink r:id="rId1" w:history="1">
      <w:r>
        <w:rPr>
          <w:rFonts w:ascii="Cambria" w:hAnsi="Cambria" w:cs="Times New Roman"/>
          <w:b/>
          <w:bCs/>
          <w:color w:val="0000FF"/>
          <w:sz w:val="16"/>
          <w:szCs w:val="16"/>
          <w:u w:val="single"/>
        </w:rPr>
        <w:t>prefeituravicosarn@hotmail.com</w:t>
      </w:r>
    </w:hyperlink>
    <w:r>
      <w:rPr>
        <w:rFonts w:ascii="Cambria" w:hAnsi="Cambria" w:cs="Times New Roman"/>
        <w:b/>
        <w:bCs/>
        <w:sz w:val="16"/>
        <w:szCs w:val="16"/>
      </w:rPr>
      <w:t xml:space="preserve">. Fone (84) </w:t>
    </w:r>
    <w:r>
      <w:rPr>
        <w:rFonts w:ascii="Cambria" w:hAnsi="Cambria" w:cs="Times New Roman"/>
        <w:b/>
        <w:bCs/>
        <w:sz w:val="16"/>
        <w:szCs w:val="16"/>
      </w:rPr>
      <w:t>3376 -0044 * 3376 -0102</w:t>
    </w:r>
    <w:r w:rsidR="009019A8">
      <w:rPr>
        <w:noProof/>
      </w:rPr>
      <w:pict w14:anchorId="0E02C61C">
        <v:rect id="Rectangle 4" o:spid="_x0000_s2049" style="position:absolute;left:0;text-align:left;margin-left:22.25pt;margin-top:82.45pt;width:475.2pt;height:14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" o:allowincell="f" strokecolor="white">
          <v:stroke joinstyle="round"/>
        </v:rect>
      </w:pict>
    </w:r>
  </w:p>
  <w:p w14:paraId="517FD089" w14:textId="77777777" w:rsidR="005C299D" w:rsidRDefault="005C299D">
    <w:pPr>
      <w:pStyle w:val="Rodap1"/>
      <w:jc w:val="center"/>
      <w:rPr>
        <w:rFonts w:ascii="Times New Roman" w:hAnsi="Times New Roman" w:cs="Times New Roman"/>
        <w:i/>
        <w:iCs/>
        <w:color w:val="1F4E7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F3793C" w14:textId="77777777" w:rsidR="00BD0D08" w:rsidRDefault="00BD0D08">
      <w:r>
        <w:separator/>
      </w:r>
    </w:p>
  </w:footnote>
  <w:footnote w:type="continuationSeparator" w:id="0">
    <w:p w14:paraId="1577C6A9" w14:textId="77777777" w:rsidR="00BD0D08" w:rsidRDefault="00BD0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5B957" w14:textId="77777777" w:rsidR="005C299D" w:rsidRDefault="00BD0D08">
    <w:pPr>
      <w:jc w:val="center"/>
      <w:rPr>
        <w:rFonts w:ascii="Times New Roman" w:hAnsi="Times New Roman" w:cs="Times New Roman"/>
        <w:b/>
        <w:bCs/>
        <w:color w:val="000000"/>
        <w:sz w:val="26"/>
        <w:szCs w:val="26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0149E53" wp14:editId="720A9F34">
          <wp:simplePos x="0" y="0"/>
          <wp:positionH relativeFrom="column">
            <wp:posOffset>-615315</wp:posOffset>
          </wp:positionH>
          <wp:positionV relativeFrom="paragraph">
            <wp:posOffset>-318770</wp:posOffset>
          </wp:positionV>
          <wp:extent cx="1343025" cy="1130935"/>
          <wp:effectExtent l="0" t="0" r="0" b="0"/>
          <wp:wrapNone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3025" cy="1130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C8A91EB" wp14:editId="0B0C99F3">
          <wp:simplePos x="0" y="0"/>
          <wp:positionH relativeFrom="column">
            <wp:posOffset>5320665</wp:posOffset>
          </wp:positionH>
          <wp:positionV relativeFrom="paragraph">
            <wp:posOffset>-349250</wp:posOffset>
          </wp:positionV>
          <wp:extent cx="1341120" cy="1242060"/>
          <wp:effectExtent l="0" t="0" r="0" b="0"/>
          <wp:wrapNone/>
          <wp:docPr id="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41120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bCs/>
        <w:color w:val="000000"/>
        <w:sz w:val="26"/>
        <w:szCs w:val="26"/>
      </w:rPr>
      <w:t>ESTADO DO RIO GRANDE DO NORTE</w:t>
    </w:r>
  </w:p>
  <w:p w14:paraId="3E4401F7" w14:textId="77777777" w:rsidR="005C299D" w:rsidRDefault="00BD0D08">
    <w:pPr>
      <w:jc w:val="center"/>
      <w:rPr>
        <w:rFonts w:ascii="Times New Roman" w:hAnsi="Times New Roman" w:cs="Times New Roman"/>
        <w:sz w:val="26"/>
        <w:szCs w:val="26"/>
      </w:rPr>
    </w:pPr>
    <w:r>
      <w:rPr>
        <w:rFonts w:ascii="Times New Roman" w:hAnsi="Times New Roman" w:cs="Times New Roman"/>
        <w:b/>
        <w:bCs/>
        <w:color w:val="000000"/>
        <w:sz w:val="26"/>
        <w:szCs w:val="26"/>
      </w:rPr>
      <w:t>PREFEITURA MUNICIPAL DE SERRINHA DOS PINTOS</w:t>
    </w:r>
  </w:p>
  <w:p w14:paraId="520C45E2" w14:textId="77777777" w:rsidR="005C299D" w:rsidRDefault="00BD0D08">
    <w:pPr>
      <w:jc w:val="center"/>
      <w:rPr>
        <w:rFonts w:ascii="Times New Roman" w:hAnsi="Times New Roman" w:cs="Times New Roman"/>
        <w:b/>
        <w:bCs/>
        <w:i/>
        <w:iCs/>
        <w:color w:val="000000"/>
        <w:sz w:val="26"/>
        <w:szCs w:val="26"/>
      </w:rPr>
    </w:pPr>
    <w:r>
      <w:rPr>
        <w:rFonts w:ascii="Times New Roman" w:hAnsi="Times New Roman" w:cs="Times New Roman"/>
        <w:b/>
        <w:bCs/>
        <w:i/>
        <w:iCs/>
        <w:color w:val="000000"/>
        <w:sz w:val="26"/>
        <w:szCs w:val="26"/>
      </w:rPr>
      <w:t>CENTRO ADMINISTRATIVO</w:t>
    </w:r>
  </w:p>
  <w:p w14:paraId="3BE1D12F" w14:textId="77777777" w:rsidR="005C299D" w:rsidRDefault="00BD0D08">
    <w:pPr>
      <w:jc w:val="center"/>
      <w:rPr>
        <w:rFonts w:ascii="Times New Roman" w:hAnsi="Times New Roman" w:cs="Times New Roman"/>
        <w:i/>
        <w:iCs/>
        <w:sz w:val="26"/>
        <w:szCs w:val="26"/>
      </w:rPr>
    </w:pPr>
    <w:r>
      <w:rPr>
        <w:rFonts w:ascii="Times New Roman" w:hAnsi="Times New Roman" w:cs="Times New Roman"/>
        <w:b/>
        <w:bCs/>
        <w:i/>
        <w:iCs/>
        <w:color w:val="000000"/>
        <w:sz w:val="26"/>
        <w:szCs w:val="26"/>
      </w:rPr>
      <w:t xml:space="preserve"> “RENATO ESTEVÃO DE FREITAS”</w:t>
    </w:r>
  </w:p>
  <w:p w14:paraId="6122C8FF" w14:textId="77777777" w:rsidR="005C299D" w:rsidRDefault="00BD0D08">
    <w:pPr>
      <w:jc w:val="center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  <w:color w:val="000000"/>
      </w:rPr>
      <w:t>Rua Eugênio Costa, Centro, n° 72, CEP: 59808-000 | CNPJ: 01.613.858/0001- 94</w:t>
    </w:r>
  </w:p>
  <w:p w14:paraId="0E85BF13" w14:textId="77777777" w:rsidR="005C299D" w:rsidRDefault="00BD0D08">
    <w:pPr>
      <w:pStyle w:val="Cabealho"/>
      <w:jc w:val="center"/>
    </w:pPr>
    <w:r>
      <w:rPr>
        <w:rFonts w:ascii="Segoe UI Symbol" w:hAnsi="Segoe UI Symbol" w:cs="Segoe UI Symbol"/>
        <w:color w:val="000000"/>
        <w:highlight w:val="white"/>
      </w:rPr>
      <w:t>☎</w:t>
    </w:r>
    <w:r>
      <w:rPr>
        <w:rFonts w:ascii="Times New Roman" w:hAnsi="Times New Roman" w:cs="Times New Roman"/>
        <w:color w:val="000000"/>
      </w:rPr>
      <w:t xml:space="preserve"> Telefone 84 98124-3623 | » E-mail: pmsprn@gmail.com</w:t>
    </w:r>
  </w:p>
  <w:p w14:paraId="3BFFE69D" w14:textId="77777777" w:rsidR="005C299D" w:rsidRDefault="005C299D">
    <w:pPr>
      <w:pStyle w:val="Cabealho"/>
    </w:pPr>
  </w:p>
  <w:p w14:paraId="633EDD0A" w14:textId="77777777" w:rsidR="005C299D" w:rsidRDefault="005C29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100D"/>
    <w:multiLevelType w:val="multilevel"/>
    <w:tmpl w:val="00000000"/>
    <w:lvl w:ilvl="0">
      <w:start w:val="1"/>
      <w:numFmt w:val="decimal"/>
      <w:pStyle w:val="Nivel01"/>
      <w:lvlText w:val="%1."/>
      <w:lvlJc w:val="left"/>
      <w:pPr>
        <w:widowControl w:val="0"/>
        <w:spacing w:after="0" w:line="240" w:lineRule="auto"/>
        <w:ind w:left="360" w:hanging="360"/>
      </w:pPr>
      <w:rPr>
        <w:rFonts w:cs="Times New Roman"/>
        <w:b/>
        <w:bCs/>
        <w:rtl w:val="0"/>
        <w:cs w:val="0"/>
      </w:rPr>
    </w:lvl>
    <w:lvl w:ilvl="1">
      <w:start w:val="1"/>
      <w:numFmt w:val="decimal"/>
      <w:pStyle w:val="Nivel2"/>
      <w:lvlText w:val="%1.%2."/>
      <w:lvlJc w:val="left"/>
      <w:pPr>
        <w:widowControl w:val="0"/>
        <w:spacing w:after="0" w:line="240" w:lineRule="auto"/>
        <w:ind w:left="4969" w:hanging="432"/>
      </w:pPr>
      <w:rPr>
        <w:rFonts w:cs="Times New Roman"/>
        <w:b w:val="0"/>
        <w:bCs w:val="0"/>
        <w:i w:val="0"/>
        <w:iCs w:val="0"/>
        <w:strike w:val="0"/>
        <w:color w:val="auto"/>
        <w:sz w:val="20"/>
        <w:szCs w:val="20"/>
        <w:u w:val="none"/>
        <w:rtl w:val="0"/>
        <w:cs w:val="0"/>
      </w:rPr>
    </w:lvl>
    <w:lvl w:ilvl="2">
      <w:start w:val="1"/>
      <w:numFmt w:val="decimal"/>
      <w:pStyle w:val="Nivel3"/>
      <w:lvlText w:val="%1.%2.%3."/>
      <w:lvlJc w:val="left"/>
      <w:pPr>
        <w:widowControl w:val="0"/>
        <w:spacing w:after="0" w:line="240" w:lineRule="auto"/>
        <w:ind w:left="3198" w:hanging="504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rtl w:val="0"/>
        <w:cs w:val="0"/>
      </w:rPr>
    </w:lvl>
    <w:lvl w:ilvl="3">
      <w:start w:val="1"/>
      <w:numFmt w:val="decimal"/>
      <w:pStyle w:val="Nivel4"/>
      <w:lvlText w:val="%1.%2.%3.%4."/>
      <w:lvlJc w:val="left"/>
      <w:pPr>
        <w:widowControl w:val="0"/>
        <w:spacing w:after="0" w:line="240" w:lineRule="auto"/>
        <w:ind w:left="2491" w:hanging="648"/>
      </w:pPr>
      <w:rPr>
        <w:rFonts w:cs="Times New Roman"/>
        <w:rtl w:val="0"/>
        <w:cs w:val="0"/>
      </w:rPr>
    </w:lvl>
    <w:lvl w:ilvl="4">
      <w:start w:val="1"/>
      <w:numFmt w:val="decimal"/>
      <w:pStyle w:val="Nivel5"/>
      <w:lvlText w:val="%1.%2.%3.%4.%5."/>
      <w:lvlJc w:val="left"/>
      <w:pPr>
        <w:widowControl w:val="0"/>
        <w:spacing w:after="0" w:line="240" w:lineRule="auto"/>
        <w:ind w:left="2232" w:hanging="792"/>
      </w:pPr>
      <w:rPr>
        <w:rFonts w:cs="Times New Roman"/>
        <w:rtl w:val="0"/>
        <w:cs w:val="0"/>
      </w:rPr>
    </w:lvl>
    <w:lvl w:ilvl="5">
      <w:start w:val="1"/>
      <w:numFmt w:val="decimal"/>
      <w:lvlText w:val="%1.%2.%3.%4.%5.%6."/>
      <w:lvlJc w:val="left"/>
      <w:pPr>
        <w:widowControl w:val="0"/>
        <w:spacing w:after="0" w:line="240" w:lineRule="auto"/>
        <w:ind w:left="2736" w:hanging="936"/>
      </w:pPr>
      <w:rPr>
        <w:rFonts w:cs="Times New Roman"/>
        <w:rtl w:val="0"/>
        <w:cs w:val="0"/>
      </w:rPr>
    </w:lvl>
    <w:lvl w:ilvl="6">
      <w:start w:val="1"/>
      <w:numFmt w:val="decimal"/>
      <w:lvlText w:val="%1.%2.%3.%4.%5.%6.%7."/>
      <w:lvlJc w:val="left"/>
      <w:pPr>
        <w:widowControl w:val="0"/>
        <w:spacing w:after="0" w:line="240" w:lineRule="auto"/>
        <w:ind w:left="3240" w:hanging="1080"/>
      </w:pPr>
      <w:rPr>
        <w:rFonts w:cs="Times New Roman"/>
        <w:rtl w:val="0"/>
        <w:cs w:val="0"/>
      </w:rPr>
    </w:lvl>
    <w:lvl w:ilvl="7">
      <w:start w:val="1"/>
      <w:numFmt w:val="decimal"/>
      <w:lvlText w:val="%1.%2.%3.%4.%5.%6.%7.%8."/>
      <w:lvlJc w:val="left"/>
      <w:pPr>
        <w:widowControl w:val="0"/>
        <w:spacing w:after="0" w:line="240" w:lineRule="auto"/>
        <w:ind w:left="3744" w:hanging="1224"/>
      </w:pPr>
      <w:rPr>
        <w:rFonts w:cs="Times New Roman"/>
        <w:rtl w:val="0"/>
        <w:cs w:val="0"/>
      </w:rPr>
    </w:lvl>
    <w:lvl w:ilvl="8">
      <w:start w:val="1"/>
      <w:numFmt w:val="decimal"/>
      <w:lvlText w:val="%1.%2.%3.%4.%5.%6.%7.%8.%9."/>
      <w:lvlJc w:val="left"/>
      <w:pPr>
        <w:widowControl w:val="0"/>
        <w:spacing w:after="0" w:line="240" w:lineRule="auto"/>
        <w:ind w:left="4320" w:hanging="1440"/>
      </w:pPr>
      <w:rPr>
        <w:rFonts w:cs="Times New Roman"/>
        <w:rtl w:val="0"/>
        <w:cs w:val="0"/>
      </w:rPr>
    </w:lvl>
  </w:abstractNum>
  <w:abstractNum w:abstractNumId="1" w15:restartNumberingAfterBreak="0">
    <w:nsid w:val="61DD361E"/>
    <w:multiLevelType w:val="multilevel"/>
    <w:tmpl w:val="00000000"/>
    <w:lvl w:ilvl="0">
      <w:start w:val="1"/>
      <w:numFmt w:val="decimal"/>
      <w:pStyle w:val="Nivel01Titulo"/>
      <w:lvlText w:val="%1."/>
      <w:lvlJc w:val="left"/>
      <w:pPr>
        <w:widowControl w:val="0"/>
        <w:spacing w:after="0" w:line="240" w:lineRule="auto"/>
        <w:ind w:left="360" w:hanging="360"/>
      </w:pPr>
      <w:rPr>
        <w:rFonts w:cs="Times New Roman"/>
        <w:b/>
        <w:bCs/>
        <w:i w:val="0"/>
        <w:iCs w:val="0"/>
        <w:rtl w:val="0"/>
        <w:cs w:val="0"/>
      </w:rPr>
    </w:lvl>
    <w:lvl w:ilvl="1">
      <w:start w:val="1"/>
      <w:numFmt w:val="decimal"/>
      <w:pStyle w:val="Nvel2-Red"/>
      <w:suff w:val="space"/>
      <w:lvlText w:val="%1.%2."/>
      <w:lvlJc w:val="left"/>
      <w:pPr>
        <w:widowControl w:val="0"/>
        <w:spacing w:after="0" w:line="240" w:lineRule="auto"/>
        <w:ind w:left="426"/>
      </w:pPr>
      <w:rPr>
        <w:rFonts w:ascii="Cambria" w:hAnsi="Cambria" w:cstheme="minorHAnsi"/>
        <w:b/>
        <w:bCs/>
        <w:i w:val="0"/>
        <w:iCs w:val="0"/>
        <w:color w:val="auto"/>
        <w:sz w:val="22"/>
        <w:szCs w:val="22"/>
        <w:rtl w:val="0"/>
        <w:cs w:val="0"/>
      </w:rPr>
    </w:lvl>
    <w:lvl w:ilvl="2">
      <w:start w:val="1"/>
      <w:numFmt w:val="lowerLetter"/>
      <w:suff w:val="space"/>
      <w:lvlText w:val="%3)"/>
      <w:lvlJc w:val="left"/>
      <w:pPr>
        <w:widowControl w:val="0"/>
        <w:spacing w:after="0" w:line="240" w:lineRule="auto"/>
        <w:ind w:left="1135"/>
      </w:pPr>
      <w:rPr>
        <w:rFonts w:ascii="Cambria" w:eastAsia="Times New Roman" w:hAnsi="Cambria" w:cstheme="minorHAnsi"/>
        <w:b/>
        <w:bCs/>
        <w:i w:val="0"/>
        <w:iCs w:val="0"/>
        <w:color w:val="auto"/>
        <w:sz w:val="22"/>
        <w:szCs w:val="22"/>
        <w:rtl w:val="0"/>
        <w:cs w:val="0"/>
      </w:rPr>
    </w:lvl>
    <w:lvl w:ilvl="3">
      <w:start w:val="1"/>
      <w:numFmt w:val="decimal"/>
      <w:suff w:val="space"/>
      <w:lvlText w:val="%1.%2.%3.%4."/>
      <w:lvlJc w:val="left"/>
      <w:pPr>
        <w:widowControl w:val="0"/>
        <w:spacing w:after="0" w:line="240" w:lineRule="auto"/>
        <w:ind w:left="851"/>
      </w:pPr>
      <w:rPr>
        <w:rFonts w:cs="Times New Roman"/>
        <w:b/>
        <w:bCs/>
        <w:i w:val="0"/>
        <w:iCs w:val="0"/>
        <w:rtl w:val="0"/>
        <w:cs w:val="0"/>
      </w:rPr>
    </w:lvl>
    <w:lvl w:ilvl="4">
      <w:start w:val="1"/>
      <w:numFmt w:val="decimal"/>
      <w:suff w:val="space"/>
      <w:lvlText w:val="%1.%2.%3.%4.%5."/>
      <w:lvlJc w:val="left"/>
      <w:pPr>
        <w:widowControl w:val="0"/>
        <w:spacing w:after="0" w:line="240" w:lineRule="auto"/>
        <w:ind w:left="1134"/>
      </w:pPr>
      <w:rPr>
        <w:rFonts w:cs="Times New Roman"/>
        <w:b/>
        <w:bCs/>
        <w:i w:val="0"/>
        <w:iCs w:val="0"/>
        <w:rtl w:val="0"/>
        <w:cs w:val="0"/>
      </w:rPr>
    </w:lvl>
    <w:lvl w:ilvl="5">
      <w:start w:val="1"/>
      <w:numFmt w:val="decimal"/>
      <w:lvlText w:val="%1.%2.%3.%4.%5.%6."/>
      <w:lvlJc w:val="left"/>
      <w:pPr>
        <w:widowControl w:val="0"/>
        <w:spacing w:after="0" w:line="240" w:lineRule="auto"/>
        <w:ind w:left="2736" w:hanging="936"/>
      </w:pPr>
      <w:rPr>
        <w:rFonts w:cs="Times New Roman"/>
        <w:rtl w:val="0"/>
        <w:cs w:val="0"/>
      </w:rPr>
    </w:lvl>
    <w:lvl w:ilvl="6">
      <w:start w:val="1"/>
      <w:numFmt w:val="decimal"/>
      <w:lvlText w:val="%1.%2.%3.%4.%5.%6.%7."/>
      <w:lvlJc w:val="left"/>
      <w:pPr>
        <w:widowControl w:val="0"/>
        <w:spacing w:after="0" w:line="240" w:lineRule="auto"/>
        <w:ind w:left="3240" w:hanging="1080"/>
      </w:pPr>
      <w:rPr>
        <w:rFonts w:cs="Times New Roman"/>
        <w:rtl w:val="0"/>
        <w:cs w:val="0"/>
      </w:rPr>
    </w:lvl>
    <w:lvl w:ilvl="7">
      <w:start w:val="1"/>
      <w:numFmt w:val="decimal"/>
      <w:lvlText w:val="%1.%2.%3.%4.%5.%6.%7.%8."/>
      <w:lvlJc w:val="left"/>
      <w:pPr>
        <w:widowControl w:val="0"/>
        <w:spacing w:after="0" w:line="240" w:lineRule="auto"/>
        <w:ind w:left="3744" w:hanging="1224"/>
      </w:pPr>
      <w:rPr>
        <w:rFonts w:cs="Times New Roman"/>
        <w:rtl w:val="0"/>
        <w:cs w:val="0"/>
      </w:rPr>
    </w:lvl>
    <w:lvl w:ilvl="8">
      <w:start w:val="1"/>
      <w:numFmt w:val="decimal"/>
      <w:lvlText w:val="%1.%2.%3.%4.%5.%6.%7.%8.%9."/>
      <w:lvlJc w:val="left"/>
      <w:pPr>
        <w:widowControl w:val="0"/>
        <w:spacing w:after="0" w:line="240" w:lineRule="auto"/>
        <w:ind w:left="4320" w:hanging="1440"/>
      </w:pPr>
      <w:rPr>
        <w:rFonts w:cs="Times New Roman"/>
        <w:rtl w:val="0"/>
        <w:cs w:val="0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99D"/>
    <w:rsid w:val="0040396C"/>
    <w:rsid w:val="005C299D"/>
    <w:rsid w:val="009019A8"/>
    <w:rsid w:val="00BD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undOvr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FEF0410"/>
  <w15:docId w15:val="{9FF984CD-E15B-4675-893E-D9248EC4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Char,Heading 1a,Heading 1a Char,Heading 1a Char Char,analitico 3,hd,he"/>
    <w:basedOn w:val="Normal"/>
    <w:pPr>
      <w:tabs>
        <w:tab w:val="center" w:pos="4252"/>
        <w:tab w:val="right" w:pos="8504"/>
      </w:tabs>
    </w:pPr>
    <w:rPr>
      <w:rFonts w:eastAsia="Times New Roman"/>
    </w:rPr>
  </w:style>
  <w:style w:type="paragraph" w:customStyle="1" w:styleId="Rodap1">
    <w:name w:val="Rodapé1"/>
    <w:basedOn w:val="Normal"/>
    <w:pPr>
      <w:tabs>
        <w:tab w:val="center" w:pos="4252"/>
        <w:tab w:val="right" w:pos="8504"/>
      </w:tabs>
    </w:pPr>
    <w:rPr>
      <w:rFonts w:eastAsia="Times New Roman"/>
    </w:rPr>
  </w:style>
  <w:style w:type="paragraph" w:customStyle="1" w:styleId="Ttulo11">
    <w:name w:val="Título 11"/>
    <w:basedOn w:val="Normal"/>
    <w:next w:val="Normal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Nivel01Titulo">
    <w:name w:val="Nivel_01_Titulo"/>
    <w:basedOn w:val="Ttulo11"/>
    <w:next w:val="Normal"/>
    <w:pPr>
      <w:numPr>
        <w:numId w:val="1"/>
      </w:numPr>
      <w:tabs>
        <w:tab w:val="num" w:pos="360"/>
        <w:tab w:val="left" w:pos="567"/>
      </w:tabs>
      <w:spacing w:before="240"/>
      <w:jc w:val="both"/>
    </w:pPr>
    <w:rPr>
      <w:rFonts w:ascii="Arial" w:hAnsi="Arial" w:cs="Times New Roman"/>
      <w:b/>
      <w:bCs/>
      <w:color w:val="2E74B5"/>
      <w:sz w:val="20"/>
      <w:szCs w:val="20"/>
    </w:rPr>
  </w:style>
  <w:style w:type="paragraph" w:customStyle="1" w:styleId="Nivel2">
    <w:name w:val="Nivel 2"/>
    <w:basedOn w:val="Normal"/>
    <w:pPr>
      <w:numPr>
        <w:ilvl w:val="1"/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vel2-Red">
    <w:name w:val="Nível 2 -Red"/>
    <w:basedOn w:val="Nivel2"/>
    <w:pPr>
      <w:numPr>
        <w:numId w:val="1"/>
      </w:numPr>
    </w:pPr>
    <w:rPr>
      <w:i/>
      <w:iCs/>
      <w:color w:val="FF0000"/>
    </w:rPr>
  </w:style>
  <w:style w:type="paragraph" w:customStyle="1" w:styleId="Nivel01">
    <w:name w:val="Nivel 01"/>
    <w:basedOn w:val="Ttulo11"/>
    <w:next w:val="Normal"/>
    <w:pPr>
      <w:numPr>
        <w:numId w:val="2"/>
      </w:numPr>
      <w:tabs>
        <w:tab w:val="num" w:pos="360"/>
        <w:tab w:val="left" w:pos="567"/>
      </w:tabs>
      <w:spacing w:before="24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3">
    <w:name w:val="Nivel 3"/>
    <w:basedOn w:val="Normal"/>
    <w:pPr>
      <w:numPr>
        <w:ilvl w:val="2"/>
        <w:numId w:val="2"/>
      </w:numPr>
      <w:spacing w:before="120" w:after="120" w:line="276" w:lineRule="auto"/>
      <w:ind w:left="425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numPr>
        <w:ilvl w:val="3"/>
      </w:numPr>
      <w:tabs>
        <w:tab w:val="num" w:pos="360"/>
      </w:tabs>
      <w:ind w:left="851"/>
    </w:pPr>
    <w:rPr>
      <w:color w:val="auto"/>
    </w:rPr>
  </w:style>
  <w:style w:type="paragraph" w:customStyle="1" w:styleId="Nivel5">
    <w:name w:val="Nivel 5"/>
    <w:basedOn w:val="Nivel4"/>
    <w:pPr>
      <w:numPr>
        <w:ilvl w:val="4"/>
      </w:numPr>
      <w:ind w:left="1276"/>
    </w:pPr>
  </w:style>
  <w:style w:type="paragraph" w:styleId="PargrafodaLista">
    <w:name w:val="List Paragraph"/>
    <w:basedOn w:val="Normal"/>
    <w:pPr>
      <w:spacing w:after="160" w:line="259" w:lineRule="auto"/>
      <w:ind w:left="720"/>
      <w:contextualSpacing/>
    </w:pPr>
    <w:rPr>
      <w:rFonts w:eastAsia="Times New Roman"/>
    </w:rPr>
  </w:style>
  <w:style w:type="paragraph" w:styleId="NormalWeb">
    <w:name w:val="Normal (Web)"/>
    <w:basedOn w:val="Normal"/>
    <w:pPr>
      <w:spacing w:after="160" w:line="259" w:lineRule="auto"/>
    </w:pPr>
    <w:rPr>
      <w:rFonts w:ascii="Times New Roman" w:eastAsia="Times New Roman" w:hAnsi="Times New Roman"/>
      <w:sz w:val="24"/>
      <w:szCs w:val="24"/>
      <w:lang w:val="en-US" w:eastAsia="uk-UA"/>
    </w:rPr>
  </w:style>
  <w:style w:type="paragraph" w:styleId="Recuodecorpodetexto">
    <w:name w:val="Body Text Indent"/>
    <w:basedOn w:val="Normal"/>
    <w:pPr>
      <w:spacing w:after="120" w:line="276" w:lineRule="auto"/>
      <w:ind w:left="283"/>
    </w:pPr>
    <w:rPr>
      <w:rFonts w:eastAsia="Times New Roman"/>
    </w:rPr>
  </w:style>
  <w:style w:type="character" w:customStyle="1" w:styleId="Nmerodelinha1">
    <w:name w:val="Número de linha1"/>
    <w:basedOn w:val="Fontepargpadro"/>
    <w:semiHidden/>
  </w:style>
  <w:style w:type="character" w:styleId="Hyperlink">
    <w:name w:val="Hyperlink"/>
    <w:rPr>
      <w:color w:val="0000FF"/>
      <w:u w:val="single"/>
    </w:rPr>
  </w:style>
  <w:style w:type="table" w:styleId="Tabelasimples1">
    <w:name w:val="Table Simple 1"/>
    <w:basedOn w:val="Tabe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s://www.planalto.gov.br/ccivil_03/leis/l8078compilado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vicosarn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4422</Words>
  <Characters>23881</Characters>
  <Application>Microsoft Office Word</Application>
  <DocSecurity>0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Jéssica silva</cp:lastModifiedBy>
  <cp:revision>2</cp:revision>
  <dcterms:created xsi:type="dcterms:W3CDTF">2025-10-15T18:28:00Z</dcterms:created>
  <dcterms:modified xsi:type="dcterms:W3CDTF">2026-04-27T15:03:00Z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xtoMetadata">
    <vt:lpwstr>&lt;Contexto&gt;
  &lt;Sequencial&gt;8&lt;/Sequencial&gt;
  &lt;Nome&gt;CONTRATO&lt;/Nome&gt;
  &lt;Descricao&gt;DADOS DO CONTRATO&lt;/Descricao&gt;
  &lt;ProcedureDataSet&gt;pd_ModeloDocumento_ObterContextoContrato&lt;/ProcedureDataSet&gt;
  &lt;DataSet&gt;
    &lt;xs:schema id="CONTRATO" xmlns="" xmlns:xs="http://w</vt:lpwstr>
  </property>
</Properties>
</file>