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3EAF12" w14:textId="77777777" w:rsidR="00A71623" w:rsidRPr="00DA6E88" w:rsidRDefault="00A71623" w:rsidP="00A71623">
      <w:pPr>
        <w:jc w:val="center"/>
        <w:rPr>
          <w:rFonts w:ascii="Times New Roman" w:eastAsia="Times New Roman" w:hAnsi="Times New Roman" w:cs="Times New Roman"/>
          <w:sz w:val="24"/>
          <w:szCs w:val="24"/>
        </w:rPr>
      </w:pPr>
      <w:bookmarkStart w:id="0" w:name="_Hlk170224626"/>
      <w:bookmarkStart w:id="1" w:name="_Hlk144800864"/>
      <w:r w:rsidRPr="3233397D">
        <w:rPr>
          <w:rFonts w:ascii="Times New Roman" w:hAnsi="Times New Roman" w:cs="Times New Roman"/>
          <w:b/>
          <w:bCs/>
          <w:sz w:val="24"/>
          <w:szCs w:val="24"/>
        </w:rPr>
        <w:t>EDITAL Nº 002/202</w:t>
      </w:r>
      <w:r>
        <w:rPr>
          <w:rFonts w:ascii="Times New Roman" w:hAnsi="Times New Roman" w:cs="Times New Roman"/>
          <w:b/>
          <w:bCs/>
          <w:sz w:val="24"/>
          <w:szCs w:val="24"/>
        </w:rPr>
        <w:t>5</w:t>
      </w:r>
      <w:r w:rsidRPr="3233397D">
        <w:rPr>
          <w:rFonts w:ascii="Times New Roman" w:hAnsi="Times New Roman" w:cs="Times New Roman"/>
          <w:b/>
          <w:bCs/>
          <w:sz w:val="24"/>
          <w:szCs w:val="24"/>
        </w:rPr>
        <w:t xml:space="preserve"> – </w:t>
      </w:r>
      <w:bookmarkEnd w:id="0"/>
      <w:r w:rsidRPr="00F2609B">
        <w:rPr>
          <w:rFonts w:ascii="Times New Roman" w:eastAsia="Times New Roman" w:hAnsi="Times New Roman" w:cs="Times New Roman"/>
          <w:b/>
          <w:bCs/>
          <w:sz w:val="24"/>
          <w:szCs w:val="24"/>
        </w:rPr>
        <w:t>PMSP/SMTC</w:t>
      </w:r>
    </w:p>
    <w:p w14:paraId="61CF17F5" w14:textId="77777777" w:rsidR="00A71623" w:rsidRPr="008A22B5" w:rsidRDefault="00A71623" w:rsidP="00A71623">
      <w:pPr>
        <w:jc w:val="center"/>
        <w:rPr>
          <w:rFonts w:ascii="Times New Roman" w:hAnsi="Times New Roman" w:cs="Times New Roman"/>
          <w:b/>
          <w:bCs/>
          <w:sz w:val="24"/>
          <w:szCs w:val="24"/>
        </w:rPr>
      </w:pPr>
      <w:r w:rsidRPr="008A22B5">
        <w:rPr>
          <w:rFonts w:ascii="Times New Roman" w:hAnsi="Times New Roman" w:cs="Times New Roman"/>
          <w:b/>
          <w:bCs/>
          <w:sz w:val="24"/>
          <w:szCs w:val="24"/>
        </w:rPr>
        <w:t xml:space="preserve">EDITAL DE CHAMAMENTO PÚBLICO PARA CONCESSÃO DE SUBSÍDIO CULTURAL A ENTIDADES E COLETIVOS CULTURAIS </w:t>
      </w:r>
    </w:p>
    <w:bookmarkEnd w:id="1"/>
    <w:p w14:paraId="60D70AB6" w14:textId="77777777" w:rsidR="00A71623" w:rsidRPr="00E3797A" w:rsidRDefault="00A71623" w:rsidP="00A71623">
      <w:pPr>
        <w:jc w:val="center"/>
        <w:rPr>
          <w:rFonts w:ascii="Times New Roman" w:hAnsi="Times New Roman" w:cs="Times New Roman"/>
          <w:b/>
          <w:bCs/>
          <w:sz w:val="24"/>
          <w:szCs w:val="24"/>
        </w:rPr>
      </w:pPr>
    </w:p>
    <w:p w14:paraId="34C2D9DC" w14:textId="77777777" w:rsidR="00A71623" w:rsidRPr="00E3797A" w:rsidRDefault="00A71623" w:rsidP="00A71623">
      <w:pPr>
        <w:jc w:val="center"/>
        <w:rPr>
          <w:rFonts w:ascii="Times New Roman" w:hAnsi="Times New Roman" w:cs="Times New Roman"/>
          <w:b/>
          <w:bCs/>
          <w:sz w:val="24"/>
          <w:szCs w:val="24"/>
        </w:rPr>
      </w:pPr>
      <w:r w:rsidRPr="00E3797A">
        <w:rPr>
          <w:rFonts w:ascii="Times New Roman" w:hAnsi="Times New Roman" w:cs="Times New Roman"/>
          <w:b/>
          <w:bCs/>
          <w:sz w:val="24"/>
          <w:szCs w:val="24"/>
        </w:rPr>
        <w:t xml:space="preserve">ANEXO VII </w:t>
      </w:r>
    </w:p>
    <w:p w14:paraId="322C9C6C" w14:textId="77777777" w:rsidR="00A71623" w:rsidRPr="00E3797A" w:rsidRDefault="00A71623" w:rsidP="00A71623">
      <w:pPr>
        <w:ind w:left="100"/>
        <w:jc w:val="center"/>
        <w:rPr>
          <w:rFonts w:ascii="Times New Roman" w:hAnsi="Times New Roman" w:cs="Times New Roman"/>
          <w:b/>
          <w:sz w:val="24"/>
          <w:szCs w:val="24"/>
        </w:rPr>
      </w:pPr>
      <w:r w:rsidRPr="00E3797A">
        <w:rPr>
          <w:rFonts w:ascii="Times New Roman" w:hAnsi="Times New Roman" w:cs="Times New Roman"/>
          <w:b/>
          <w:sz w:val="24"/>
          <w:szCs w:val="24"/>
        </w:rPr>
        <w:t>TERMO DE EXECUÇÃO CULTURAL</w:t>
      </w:r>
    </w:p>
    <w:p w14:paraId="7479AA5B" w14:textId="77777777" w:rsidR="00A71623" w:rsidRPr="00E3797A" w:rsidRDefault="00A71623" w:rsidP="00A71623">
      <w:pPr>
        <w:spacing w:after="120"/>
        <w:ind w:left="100"/>
        <w:jc w:val="center"/>
        <w:rPr>
          <w:rFonts w:ascii="Times New Roman" w:hAnsi="Times New Roman" w:cs="Times New Roman"/>
          <w:b/>
          <w:sz w:val="24"/>
          <w:szCs w:val="24"/>
        </w:rPr>
      </w:pPr>
    </w:p>
    <w:p w14:paraId="7A895E11" w14:textId="77777777" w:rsidR="00A71623" w:rsidRPr="004A5BAD" w:rsidRDefault="00A71623" w:rsidP="00A71623">
      <w:pPr>
        <w:spacing w:after="120"/>
        <w:ind w:left="3119"/>
        <w:jc w:val="both"/>
        <w:rPr>
          <w:rFonts w:ascii="Times New Roman" w:hAnsi="Times New Roman" w:cs="Times New Roman"/>
          <w:sz w:val="24"/>
          <w:szCs w:val="24"/>
        </w:rPr>
      </w:pPr>
      <w:r w:rsidRPr="3A88DC00">
        <w:rPr>
          <w:rFonts w:ascii="Times New Roman" w:hAnsi="Times New Roman" w:cs="Times New Roman"/>
          <w:sz w:val="24"/>
          <w:szCs w:val="24"/>
        </w:rPr>
        <w:t>TERMO DE EXECUÇÃO CULTURAL Nº XXX/2025, TENDO POR OBJETO A CONCESSÃO SUBSÍDIO CULTURAL PARA ENTIDADES, COLETIVOS, INSTITUIÇÕES CULTURAIS, POR MEIO DE APOIO FINANCEIRO, EDITAL nº 02/2025</w:t>
      </w:r>
      <w:r w:rsidRPr="3A88DC00">
        <w:rPr>
          <w:rFonts w:ascii="Times New Roman" w:hAnsi="Times New Roman" w:cs="Times New Roman"/>
          <w:i/>
          <w:iCs/>
          <w:sz w:val="24"/>
          <w:szCs w:val="24"/>
        </w:rPr>
        <w:t xml:space="preserve"> – EDITAL DE CHAMAMENTO PÚBLICO PARA CONCESSÃO DE SUBSÍDIO A ENTIDADES E COLETIVOS CULTURAIS,</w:t>
      </w:r>
      <w:r w:rsidRPr="3A88DC00">
        <w:rPr>
          <w:rFonts w:ascii="Times New Roman" w:hAnsi="Times New Roman" w:cs="Times New Roman"/>
          <w:sz w:val="24"/>
          <w:szCs w:val="24"/>
        </w:rPr>
        <w:t xml:space="preserve"> NOS TERMOS DA LEI Nº 14.399/2022 (PNAB), LEI 14.903/2024 (MARCO REGULATÓRIO DE FOMENTO À CULTURA) DO DECRETO N. 11.740/2023 (DECRETO PNAB).</w:t>
      </w:r>
    </w:p>
    <w:p w14:paraId="02EA9982" w14:textId="77777777" w:rsidR="00A71623" w:rsidRPr="004A5BAD" w:rsidRDefault="00A71623" w:rsidP="00A71623">
      <w:pPr>
        <w:spacing w:after="120"/>
        <w:ind w:left="3119"/>
        <w:jc w:val="both"/>
        <w:rPr>
          <w:rFonts w:ascii="Times New Roman" w:hAnsi="Times New Roman" w:cs="Times New Roman"/>
          <w:sz w:val="24"/>
          <w:szCs w:val="24"/>
        </w:rPr>
      </w:pPr>
    </w:p>
    <w:p w14:paraId="7D0FAFEB" w14:textId="77777777" w:rsidR="00A71623" w:rsidRPr="004A5BAD" w:rsidRDefault="00A71623" w:rsidP="00A71623">
      <w:pPr>
        <w:jc w:val="both"/>
        <w:rPr>
          <w:rFonts w:ascii="Times New Roman" w:hAnsi="Times New Roman" w:cs="Times New Roman"/>
          <w:b/>
          <w:bCs/>
          <w:sz w:val="24"/>
          <w:szCs w:val="24"/>
        </w:rPr>
      </w:pPr>
      <w:r w:rsidRPr="004A5BAD">
        <w:rPr>
          <w:rFonts w:ascii="Times New Roman" w:hAnsi="Times New Roman" w:cs="Times New Roman"/>
          <w:b/>
          <w:bCs/>
          <w:sz w:val="24"/>
          <w:szCs w:val="24"/>
        </w:rPr>
        <w:t>1. PARTES</w:t>
      </w:r>
    </w:p>
    <w:p w14:paraId="5DDCC435" w14:textId="77777777" w:rsidR="00A71623" w:rsidRPr="004A5BAD" w:rsidRDefault="00A71623" w:rsidP="00A71623">
      <w:pPr>
        <w:jc w:val="both"/>
        <w:rPr>
          <w:rFonts w:ascii="Times New Roman" w:hAnsi="Times New Roman" w:cs="Times New Roman"/>
          <w:sz w:val="24"/>
          <w:szCs w:val="24"/>
        </w:rPr>
      </w:pPr>
      <w:r w:rsidRPr="6F5A075A">
        <w:rPr>
          <w:rFonts w:ascii="Times New Roman" w:hAnsi="Times New Roman" w:cs="Times New Roman"/>
          <w:sz w:val="24"/>
          <w:szCs w:val="24"/>
        </w:rPr>
        <w:t>1.1 – A Prefeitura Municipal de Serrinha dos Pintos/RN, neste ato representado por  [AUTORIDADE QUE ASSINARÁ PELO ENTE FEDERATIVO], Senhor(a) [INDICAR NOME DA AUTORIDADE QUE ASSINARÁ PELO ENTE FEDERATIVO], e o(a) AGENTE CULTURAL, [INDICAR NOME DO(A) AGENTE CULTURAL CONTEMPLADO], portador(a) do RG nº [INDICAR Nº DO RG], expedida em [INDICAR ÓRGÃO EXPEDIDOR], CPF nº [INDICAR Nº DO CPF], residente e domiciliado(a) à [INDICAR ENDEREÇO], CEP: [INDICAR CEP], telefones: [INDICAR TELEFONES], resolvem firmar o presente Termo de Execução Cultural, de acordo com as seguintes condições:</w:t>
      </w:r>
    </w:p>
    <w:p w14:paraId="795FFD24" w14:textId="77777777" w:rsidR="00A71623" w:rsidRPr="004A5BAD" w:rsidRDefault="00A71623" w:rsidP="00A71623">
      <w:pPr>
        <w:jc w:val="both"/>
        <w:rPr>
          <w:rFonts w:ascii="Times New Roman" w:hAnsi="Times New Roman" w:cs="Times New Roman"/>
          <w:sz w:val="24"/>
          <w:szCs w:val="24"/>
        </w:rPr>
      </w:pPr>
    </w:p>
    <w:p w14:paraId="727F50C0" w14:textId="77777777" w:rsidR="00A71623" w:rsidRPr="004A5BAD" w:rsidRDefault="00A71623" w:rsidP="00A71623">
      <w:pPr>
        <w:jc w:val="both"/>
        <w:rPr>
          <w:rFonts w:ascii="Times New Roman" w:hAnsi="Times New Roman" w:cs="Times New Roman"/>
          <w:b/>
          <w:bCs/>
          <w:sz w:val="24"/>
          <w:szCs w:val="24"/>
        </w:rPr>
      </w:pPr>
      <w:r w:rsidRPr="004A5BAD">
        <w:rPr>
          <w:rFonts w:ascii="Times New Roman" w:hAnsi="Times New Roman" w:cs="Times New Roman"/>
          <w:b/>
          <w:bCs/>
          <w:sz w:val="24"/>
          <w:szCs w:val="24"/>
        </w:rPr>
        <w:t>2. PROCEDIMENTO</w:t>
      </w:r>
    </w:p>
    <w:p w14:paraId="1949CD90" w14:textId="77777777" w:rsidR="00A71623" w:rsidRPr="001B703F" w:rsidRDefault="00A71623" w:rsidP="00A71623">
      <w:pPr>
        <w:spacing w:after="120"/>
        <w:jc w:val="both"/>
        <w:rPr>
          <w:rFonts w:ascii="Times New Roman" w:hAnsi="Times New Roman" w:cs="Times New Roman"/>
          <w:sz w:val="24"/>
          <w:szCs w:val="24"/>
        </w:rPr>
      </w:pPr>
      <w:r w:rsidRPr="001B703F">
        <w:rPr>
          <w:rFonts w:ascii="Times New Roman" w:hAnsi="Times New Roman" w:cs="Times New Roman"/>
          <w:sz w:val="24"/>
          <w:szCs w:val="24"/>
        </w:rPr>
        <w:t>2.1 – Este Termo de Execução Cultural é instrumento da modalidade de apoio a espaços culturais, celebrado com agente cultural selecionado nos termos da LEI Nº 14.399/2022 (PNAB), da LEI Nº 14.903/2024 (Marco regulatório do fomento à cultura), do DECRETO N. 11.740/2023 (DECRETO PNAB) e do DECRETO Nº 11.453/2023 (DECRETO DE FOMENTO).</w:t>
      </w:r>
    </w:p>
    <w:p w14:paraId="3F5FD1DF" w14:textId="77777777" w:rsidR="00A71623" w:rsidRPr="004A5BAD" w:rsidRDefault="00A71623" w:rsidP="00A71623">
      <w:pPr>
        <w:jc w:val="both"/>
        <w:rPr>
          <w:rFonts w:ascii="Times New Roman" w:hAnsi="Times New Roman" w:cs="Times New Roman"/>
          <w:sz w:val="24"/>
          <w:szCs w:val="24"/>
        </w:rPr>
      </w:pPr>
    </w:p>
    <w:p w14:paraId="5A033991" w14:textId="77777777" w:rsidR="00A71623" w:rsidRPr="004A5BAD" w:rsidRDefault="00A71623" w:rsidP="00A71623">
      <w:pPr>
        <w:jc w:val="both"/>
        <w:rPr>
          <w:rFonts w:ascii="Times New Roman" w:hAnsi="Times New Roman" w:cs="Times New Roman"/>
          <w:b/>
          <w:bCs/>
          <w:sz w:val="24"/>
          <w:szCs w:val="24"/>
        </w:rPr>
      </w:pPr>
      <w:r w:rsidRPr="004A5BAD">
        <w:rPr>
          <w:rFonts w:ascii="Times New Roman" w:hAnsi="Times New Roman" w:cs="Times New Roman"/>
          <w:b/>
          <w:bCs/>
          <w:sz w:val="24"/>
          <w:szCs w:val="24"/>
        </w:rPr>
        <w:t>3. OBJETO</w:t>
      </w:r>
    </w:p>
    <w:p w14:paraId="48C45C8C"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 xml:space="preserve">3.1 – Este Termo de Execução Cultural tem por objeto a concessão de apoio financeiro por meio de subsídio cultural ao agente cultural [INDICAR NOME DO AGENTE], contemplado no conforme processo administrativo nº [INDICAR NÚMERO DO PROCESSO]. </w:t>
      </w:r>
    </w:p>
    <w:p w14:paraId="301F3DC7" w14:textId="77777777" w:rsidR="00A71623" w:rsidRPr="004A5BAD" w:rsidRDefault="00A71623" w:rsidP="00A71623">
      <w:pPr>
        <w:jc w:val="both"/>
        <w:rPr>
          <w:rFonts w:ascii="Times New Roman" w:hAnsi="Times New Roman" w:cs="Times New Roman"/>
          <w:sz w:val="24"/>
          <w:szCs w:val="24"/>
        </w:rPr>
      </w:pPr>
    </w:p>
    <w:p w14:paraId="3991C9BE" w14:textId="77777777" w:rsidR="00A71623" w:rsidRPr="004A5BAD" w:rsidRDefault="00A71623" w:rsidP="00A71623">
      <w:pPr>
        <w:jc w:val="both"/>
        <w:rPr>
          <w:rFonts w:ascii="Times New Roman" w:hAnsi="Times New Roman" w:cs="Times New Roman"/>
          <w:b/>
          <w:bCs/>
          <w:sz w:val="24"/>
          <w:szCs w:val="24"/>
        </w:rPr>
      </w:pPr>
      <w:r w:rsidRPr="004A5BAD">
        <w:rPr>
          <w:rFonts w:ascii="Times New Roman" w:hAnsi="Times New Roman" w:cs="Times New Roman"/>
          <w:b/>
          <w:bCs/>
          <w:sz w:val="24"/>
          <w:szCs w:val="24"/>
        </w:rPr>
        <w:t xml:space="preserve">4. RECURSOS FINANCEIROS </w:t>
      </w:r>
    </w:p>
    <w:p w14:paraId="28F55EAF"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4.1 – Os recursos financeiros para a execução do presente termo totalizam o montante de R$ [INDICAR VALOR EM NÚMERO ARÁBICO] ([INDICAR VALOR POR EXTENSO] reais).</w:t>
      </w:r>
    </w:p>
    <w:p w14:paraId="683E1F30"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 xml:space="preserve">4.2 – Serão transferidos à conta </w:t>
      </w:r>
      <w:proofErr w:type="gramStart"/>
      <w:r w:rsidRPr="004A5BAD">
        <w:rPr>
          <w:rFonts w:ascii="Times New Roman" w:hAnsi="Times New Roman" w:cs="Times New Roman"/>
          <w:sz w:val="24"/>
          <w:szCs w:val="24"/>
        </w:rPr>
        <w:t>do(</w:t>
      </w:r>
      <w:proofErr w:type="gramEnd"/>
      <w:r w:rsidRPr="004A5BAD">
        <w:rPr>
          <w:rFonts w:ascii="Times New Roman" w:hAnsi="Times New Roman" w:cs="Times New Roman"/>
          <w:sz w:val="24"/>
          <w:szCs w:val="24"/>
        </w:rPr>
        <w:t>a) AGENTE CULTURAL, especialmente aberta no [NOME DO BANCO], Agência [INDICAR AGÊNCIA], Conta Corrente nº [INDICAR CONTA], para recebimento e movimentação.</w:t>
      </w:r>
    </w:p>
    <w:p w14:paraId="323F5672" w14:textId="77777777" w:rsidR="00A71623" w:rsidRPr="004A5BAD" w:rsidRDefault="00A71623" w:rsidP="00A71623">
      <w:pPr>
        <w:jc w:val="both"/>
        <w:rPr>
          <w:rFonts w:ascii="Times New Roman" w:hAnsi="Times New Roman" w:cs="Times New Roman"/>
          <w:sz w:val="24"/>
          <w:szCs w:val="24"/>
        </w:rPr>
      </w:pPr>
    </w:p>
    <w:p w14:paraId="42E41D5E" w14:textId="77777777" w:rsidR="00A71623" w:rsidRPr="004A5BAD" w:rsidRDefault="00A71623" w:rsidP="00A71623">
      <w:pPr>
        <w:jc w:val="both"/>
        <w:rPr>
          <w:rFonts w:ascii="Times New Roman" w:hAnsi="Times New Roman" w:cs="Times New Roman"/>
          <w:b/>
          <w:bCs/>
          <w:sz w:val="24"/>
          <w:szCs w:val="24"/>
        </w:rPr>
      </w:pPr>
      <w:r w:rsidRPr="004A5BAD">
        <w:rPr>
          <w:rFonts w:ascii="Times New Roman" w:hAnsi="Times New Roman" w:cs="Times New Roman"/>
          <w:b/>
          <w:bCs/>
          <w:sz w:val="24"/>
          <w:szCs w:val="24"/>
        </w:rPr>
        <w:t>5. APLICAÇÃO DOS RECURSOS</w:t>
      </w:r>
    </w:p>
    <w:p w14:paraId="444783B4"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5.1 – Os rendimentos de ativos financeiros poderão ser aplicados para o alcance do objeto, sem a necessidade de autorização prévia.</w:t>
      </w:r>
    </w:p>
    <w:p w14:paraId="06946118" w14:textId="77777777" w:rsidR="00A71623" w:rsidRPr="004A5BAD" w:rsidRDefault="00A71623" w:rsidP="00A71623">
      <w:pPr>
        <w:jc w:val="both"/>
        <w:rPr>
          <w:rFonts w:ascii="Times New Roman" w:hAnsi="Times New Roman" w:cs="Times New Roman"/>
          <w:sz w:val="24"/>
          <w:szCs w:val="24"/>
        </w:rPr>
      </w:pPr>
    </w:p>
    <w:p w14:paraId="055D7AE3" w14:textId="77777777" w:rsidR="00A71623" w:rsidRPr="004A5BAD" w:rsidRDefault="00A71623" w:rsidP="00A71623">
      <w:pPr>
        <w:jc w:val="both"/>
        <w:rPr>
          <w:rFonts w:ascii="Times New Roman" w:hAnsi="Times New Roman" w:cs="Times New Roman"/>
          <w:b/>
          <w:bCs/>
          <w:sz w:val="24"/>
          <w:szCs w:val="24"/>
        </w:rPr>
      </w:pPr>
      <w:r w:rsidRPr="004A5BAD">
        <w:rPr>
          <w:rFonts w:ascii="Times New Roman" w:hAnsi="Times New Roman" w:cs="Times New Roman"/>
          <w:b/>
          <w:bCs/>
          <w:sz w:val="24"/>
          <w:szCs w:val="24"/>
        </w:rPr>
        <w:t>6. OBRIGAÇÕES</w:t>
      </w:r>
    </w:p>
    <w:p w14:paraId="6E400D89" w14:textId="77777777" w:rsidR="00A71623" w:rsidRPr="004A5BAD" w:rsidRDefault="00A71623" w:rsidP="00A71623">
      <w:pPr>
        <w:jc w:val="both"/>
        <w:rPr>
          <w:rFonts w:ascii="Times New Roman" w:hAnsi="Times New Roman" w:cs="Times New Roman"/>
          <w:sz w:val="24"/>
          <w:szCs w:val="24"/>
        </w:rPr>
      </w:pPr>
      <w:r w:rsidRPr="3A88DC00">
        <w:rPr>
          <w:rFonts w:ascii="Times New Roman" w:hAnsi="Times New Roman" w:cs="Times New Roman"/>
          <w:sz w:val="24"/>
          <w:szCs w:val="24"/>
        </w:rPr>
        <w:t>6.1 – São obrigações da Prefeitura Municipal de Serrinha dos Pintos/Secretaria Municipal de Turismo e Cultura:</w:t>
      </w:r>
    </w:p>
    <w:p w14:paraId="2A542E04" w14:textId="77777777" w:rsidR="00A71623" w:rsidRPr="004A5BAD" w:rsidRDefault="00A71623" w:rsidP="00A71623">
      <w:pPr>
        <w:jc w:val="both"/>
        <w:rPr>
          <w:rFonts w:ascii="Times New Roman" w:hAnsi="Times New Roman" w:cs="Times New Roman"/>
          <w:sz w:val="24"/>
          <w:szCs w:val="24"/>
        </w:rPr>
      </w:pPr>
      <w:r w:rsidRPr="3A88DC00">
        <w:rPr>
          <w:rFonts w:ascii="Times New Roman" w:hAnsi="Times New Roman" w:cs="Times New Roman"/>
          <w:sz w:val="24"/>
          <w:szCs w:val="24"/>
        </w:rPr>
        <w:t xml:space="preserve">I) Transferir os recursos </w:t>
      </w:r>
      <w:proofErr w:type="gramStart"/>
      <w:r w:rsidRPr="3A88DC00">
        <w:rPr>
          <w:rFonts w:ascii="Times New Roman" w:hAnsi="Times New Roman" w:cs="Times New Roman"/>
          <w:sz w:val="24"/>
          <w:szCs w:val="24"/>
        </w:rPr>
        <w:t>ao(</w:t>
      </w:r>
      <w:proofErr w:type="gramEnd"/>
      <w:r w:rsidRPr="3A88DC00">
        <w:rPr>
          <w:rFonts w:ascii="Times New Roman" w:hAnsi="Times New Roman" w:cs="Times New Roman"/>
          <w:sz w:val="24"/>
          <w:szCs w:val="24"/>
        </w:rPr>
        <w:t xml:space="preserve">a) AGENTE CULTURAL; </w:t>
      </w:r>
    </w:p>
    <w:p w14:paraId="7A7622FF" w14:textId="77777777" w:rsidR="00A71623" w:rsidRPr="004A5BAD" w:rsidRDefault="00A71623" w:rsidP="00A71623">
      <w:pPr>
        <w:jc w:val="both"/>
        <w:rPr>
          <w:rFonts w:ascii="Times New Roman" w:hAnsi="Times New Roman" w:cs="Times New Roman"/>
          <w:sz w:val="24"/>
          <w:szCs w:val="24"/>
        </w:rPr>
      </w:pPr>
      <w:r w:rsidRPr="3A88DC00">
        <w:rPr>
          <w:rFonts w:ascii="Times New Roman" w:hAnsi="Times New Roman" w:cs="Times New Roman"/>
          <w:sz w:val="24"/>
          <w:szCs w:val="24"/>
        </w:rPr>
        <w:t xml:space="preserve">II) Orientar </w:t>
      </w:r>
      <w:proofErr w:type="gramStart"/>
      <w:r w:rsidRPr="3A88DC00">
        <w:rPr>
          <w:rFonts w:ascii="Times New Roman" w:hAnsi="Times New Roman" w:cs="Times New Roman"/>
          <w:sz w:val="24"/>
          <w:szCs w:val="24"/>
        </w:rPr>
        <w:t>o(</w:t>
      </w:r>
      <w:proofErr w:type="gramEnd"/>
      <w:r w:rsidRPr="3A88DC00">
        <w:rPr>
          <w:rFonts w:ascii="Times New Roman" w:hAnsi="Times New Roman" w:cs="Times New Roman"/>
          <w:sz w:val="24"/>
          <w:szCs w:val="24"/>
        </w:rPr>
        <w:t xml:space="preserve">a) AGENTE CULTURAL sobre o procedimento para a prestação de informações dos recursos concedidos; </w:t>
      </w:r>
    </w:p>
    <w:p w14:paraId="21297EC9"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 xml:space="preserve">III) Analisar e emitir parecer sobre os relatórios e sobre a prestação de informações apresentados </w:t>
      </w:r>
      <w:proofErr w:type="gramStart"/>
      <w:r w:rsidRPr="004A5BAD">
        <w:rPr>
          <w:rFonts w:ascii="Times New Roman" w:hAnsi="Times New Roman" w:cs="Times New Roman"/>
          <w:sz w:val="24"/>
          <w:szCs w:val="24"/>
        </w:rPr>
        <w:t>pelo(</w:t>
      </w:r>
      <w:proofErr w:type="gramEnd"/>
      <w:r w:rsidRPr="004A5BAD">
        <w:rPr>
          <w:rFonts w:ascii="Times New Roman" w:hAnsi="Times New Roman" w:cs="Times New Roman"/>
          <w:sz w:val="24"/>
          <w:szCs w:val="24"/>
        </w:rPr>
        <w:t xml:space="preserve">a) AGENTE CULTURAL; </w:t>
      </w:r>
    </w:p>
    <w:p w14:paraId="4FF19918" w14:textId="77777777" w:rsidR="00A71623" w:rsidRPr="004A5BAD" w:rsidRDefault="00A71623" w:rsidP="00A71623">
      <w:pPr>
        <w:jc w:val="both"/>
        <w:rPr>
          <w:rFonts w:ascii="Times New Roman" w:hAnsi="Times New Roman" w:cs="Times New Roman"/>
          <w:sz w:val="24"/>
          <w:szCs w:val="24"/>
        </w:rPr>
      </w:pPr>
      <w:proofErr w:type="gramStart"/>
      <w:r w:rsidRPr="004A5BAD">
        <w:rPr>
          <w:rFonts w:ascii="Times New Roman" w:hAnsi="Times New Roman" w:cs="Times New Roman"/>
          <w:sz w:val="24"/>
          <w:szCs w:val="24"/>
        </w:rPr>
        <w:t>IV) Zelar</w:t>
      </w:r>
      <w:proofErr w:type="gramEnd"/>
      <w:r w:rsidRPr="004A5BAD">
        <w:rPr>
          <w:rFonts w:ascii="Times New Roman" w:hAnsi="Times New Roman" w:cs="Times New Roman"/>
          <w:sz w:val="24"/>
          <w:szCs w:val="24"/>
        </w:rPr>
        <w:t xml:space="preserve"> pelo fiel cumprimento deste termo de execução cultural; </w:t>
      </w:r>
    </w:p>
    <w:p w14:paraId="028B10C7" w14:textId="77777777" w:rsidR="00A71623" w:rsidRPr="004A5BAD" w:rsidRDefault="00A71623" w:rsidP="00A71623">
      <w:pPr>
        <w:jc w:val="both"/>
        <w:rPr>
          <w:rFonts w:ascii="Times New Roman" w:hAnsi="Times New Roman" w:cs="Times New Roman"/>
          <w:sz w:val="24"/>
          <w:szCs w:val="24"/>
        </w:rPr>
      </w:pPr>
      <w:proofErr w:type="gramStart"/>
      <w:r w:rsidRPr="004A5BAD">
        <w:rPr>
          <w:rFonts w:ascii="Times New Roman" w:hAnsi="Times New Roman" w:cs="Times New Roman"/>
          <w:sz w:val="24"/>
          <w:szCs w:val="24"/>
        </w:rPr>
        <w:t>V) Adotar</w:t>
      </w:r>
      <w:proofErr w:type="gramEnd"/>
      <w:r w:rsidRPr="004A5BAD">
        <w:rPr>
          <w:rFonts w:ascii="Times New Roman" w:hAnsi="Times New Roman" w:cs="Times New Roman"/>
          <w:sz w:val="24"/>
          <w:szCs w:val="24"/>
        </w:rPr>
        <w:t xml:space="preserve"> medidas saneadoras e corretivas quando houver inadimplemento;</w:t>
      </w:r>
    </w:p>
    <w:p w14:paraId="2C0F5AB7"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 xml:space="preserve">VI) Monitorar o cumprimento </w:t>
      </w:r>
      <w:proofErr w:type="gramStart"/>
      <w:r w:rsidRPr="004A5BAD">
        <w:rPr>
          <w:rFonts w:ascii="Times New Roman" w:hAnsi="Times New Roman" w:cs="Times New Roman"/>
          <w:sz w:val="24"/>
          <w:szCs w:val="24"/>
        </w:rPr>
        <w:t>pelo(</w:t>
      </w:r>
      <w:proofErr w:type="gramEnd"/>
      <w:r w:rsidRPr="004A5BAD">
        <w:rPr>
          <w:rFonts w:ascii="Times New Roman" w:hAnsi="Times New Roman" w:cs="Times New Roman"/>
          <w:sz w:val="24"/>
          <w:szCs w:val="24"/>
        </w:rPr>
        <w:t xml:space="preserve">a) AGENTE CULTURAL das obrigações previstas na </w:t>
      </w:r>
    </w:p>
    <w:p w14:paraId="6417EFB4" w14:textId="77777777" w:rsidR="00A71623" w:rsidRPr="004A5BAD" w:rsidRDefault="00A71623" w:rsidP="00A71623">
      <w:pPr>
        <w:spacing w:after="100"/>
        <w:jc w:val="both"/>
        <w:rPr>
          <w:rFonts w:ascii="Times New Roman" w:hAnsi="Times New Roman" w:cs="Times New Roman"/>
          <w:sz w:val="24"/>
          <w:szCs w:val="24"/>
        </w:rPr>
      </w:pPr>
    </w:p>
    <w:p w14:paraId="0553B957"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lastRenderedPageBreak/>
        <w:t xml:space="preserve">6.2 – São obrigações </w:t>
      </w:r>
      <w:proofErr w:type="gramStart"/>
      <w:r w:rsidRPr="004A5BAD">
        <w:rPr>
          <w:rFonts w:ascii="Times New Roman" w:hAnsi="Times New Roman" w:cs="Times New Roman"/>
          <w:sz w:val="24"/>
          <w:szCs w:val="24"/>
        </w:rPr>
        <w:t>do(</w:t>
      </w:r>
      <w:proofErr w:type="gramEnd"/>
      <w:r w:rsidRPr="004A5BAD">
        <w:rPr>
          <w:rFonts w:ascii="Times New Roman" w:hAnsi="Times New Roman" w:cs="Times New Roman"/>
          <w:sz w:val="24"/>
          <w:szCs w:val="24"/>
        </w:rPr>
        <w:t xml:space="preserve">a) AGENTE CULTURAL: </w:t>
      </w:r>
    </w:p>
    <w:p w14:paraId="77F9F620" w14:textId="77777777" w:rsidR="00A71623" w:rsidRPr="004A5BAD" w:rsidRDefault="00A71623" w:rsidP="00A71623">
      <w:pPr>
        <w:jc w:val="both"/>
        <w:rPr>
          <w:rFonts w:ascii="Times New Roman" w:hAnsi="Times New Roman" w:cs="Times New Roman"/>
          <w:sz w:val="24"/>
          <w:szCs w:val="24"/>
        </w:rPr>
      </w:pPr>
      <w:proofErr w:type="gramStart"/>
      <w:r w:rsidRPr="004A5BAD">
        <w:rPr>
          <w:rFonts w:ascii="Times New Roman" w:hAnsi="Times New Roman" w:cs="Times New Roman"/>
          <w:sz w:val="24"/>
          <w:szCs w:val="24"/>
        </w:rPr>
        <w:t>I) Executar</w:t>
      </w:r>
      <w:proofErr w:type="gramEnd"/>
      <w:r w:rsidRPr="004A5BAD">
        <w:rPr>
          <w:rFonts w:ascii="Times New Roman" w:hAnsi="Times New Roman" w:cs="Times New Roman"/>
          <w:sz w:val="24"/>
          <w:szCs w:val="24"/>
        </w:rPr>
        <w:t xml:space="preserve"> a ação cultural aprovada; </w:t>
      </w:r>
    </w:p>
    <w:p w14:paraId="4B641A51" w14:textId="77777777" w:rsidR="00A71623" w:rsidRPr="004A5BAD" w:rsidRDefault="00A71623" w:rsidP="00A71623">
      <w:pPr>
        <w:jc w:val="both"/>
        <w:rPr>
          <w:rFonts w:ascii="Times New Roman" w:hAnsi="Times New Roman" w:cs="Times New Roman"/>
          <w:sz w:val="24"/>
          <w:szCs w:val="24"/>
        </w:rPr>
      </w:pPr>
      <w:proofErr w:type="gramStart"/>
      <w:r w:rsidRPr="004A5BAD">
        <w:rPr>
          <w:rFonts w:ascii="Times New Roman" w:hAnsi="Times New Roman" w:cs="Times New Roman"/>
          <w:sz w:val="24"/>
          <w:szCs w:val="24"/>
        </w:rPr>
        <w:t>II) Aplicar</w:t>
      </w:r>
      <w:proofErr w:type="gramEnd"/>
      <w:r w:rsidRPr="004A5BAD">
        <w:rPr>
          <w:rFonts w:ascii="Times New Roman" w:hAnsi="Times New Roman" w:cs="Times New Roman"/>
          <w:sz w:val="24"/>
          <w:szCs w:val="24"/>
        </w:rPr>
        <w:t xml:space="preserve"> os recursos concedidos na realização da ação cultural; </w:t>
      </w:r>
    </w:p>
    <w:p w14:paraId="5A527675" w14:textId="77777777" w:rsidR="00A71623" w:rsidRPr="004A5BAD" w:rsidRDefault="00A71623" w:rsidP="00A71623">
      <w:pPr>
        <w:jc w:val="both"/>
        <w:rPr>
          <w:rFonts w:ascii="Times New Roman" w:hAnsi="Times New Roman" w:cs="Times New Roman"/>
          <w:sz w:val="24"/>
          <w:szCs w:val="24"/>
        </w:rPr>
      </w:pPr>
      <w:proofErr w:type="gramStart"/>
      <w:r w:rsidRPr="004A5BAD">
        <w:rPr>
          <w:rFonts w:ascii="Times New Roman" w:hAnsi="Times New Roman" w:cs="Times New Roman"/>
          <w:sz w:val="24"/>
          <w:szCs w:val="24"/>
        </w:rPr>
        <w:t>III) Manter</w:t>
      </w:r>
      <w:proofErr w:type="gramEnd"/>
      <w:r w:rsidRPr="004A5BAD">
        <w:rPr>
          <w:rFonts w:ascii="Times New Roman" w:hAnsi="Times New Roman" w:cs="Times New Roman"/>
          <w:sz w:val="24"/>
          <w:szCs w:val="24"/>
        </w:rPr>
        <w:t>, obrigatória e exclusivamente, os recursos financeiros depositados na conta especialmente aberta para o Termo de Execução Cultural;</w:t>
      </w:r>
    </w:p>
    <w:p w14:paraId="289748F6" w14:textId="77777777" w:rsidR="00A71623" w:rsidRPr="004A5BAD" w:rsidRDefault="00A71623" w:rsidP="00A71623">
      <w:pPr>
        <w:jc w:val="both"/>
        <w:rPr>
          <w:rFonts w:ascii="Times New Roman" w:hAnsi="Times New Roman" w:cs="Times New Roman"/>
          <w:sz w:val="24"/>
          <w:szCs w:val="24"/>
        </w:rPr>
      </w:pPr>
      <w:proofErr w:type="gramStart"/>
      <w:r w:rsidRPr="004A5BAD">
        <w:rPr>
          <w:rFonts w:ascii="Times New Roman" w:hAnsi="Times New Roman" w:cs="Times New Roman"/>
          <w:sz w:val="24"/>
          <w:szCs w:val="24"/>
        </w:rPr>
        <w:t>IV) Facilitar</w:t>
      </w:r>
      <w:proofErr w:type="gramEnd"/>
      <w:r w:rsidRPr="004A5BAD">
        <w:rPr>
          <w:rFonts w:ascii="Times New Roman" w:hAnsi="Times New Roman" w:cs="Times New Roman"/>
          <w:sz w:val="24"/>
          <w:szCs w:val="24"/>
        </w:rPr>
        <w:t xml:space="preserve"> o monitoramento, o controle e supervisão do termo de execução cultural bem como o acesso ao local de realização da ação cultural;</w:t>
      </w:r>
    </w:p>
    <w:p w14:paraId="4ED6D2C4" w14:textId="77777777" w:rsidR="00A71623" w:rsidRPr="004A5BAD" w:rsidRDefault="00A71623" w:rsidP="00A71623">
      <w:pPr>
        <w:jc w:val="both"/>
        <w:rPr>
          <w:rFonts w:ascii="Times New Roman" w:hAnsi="Times New Roman" w:cs="Times New Roman"/>
          <w:sz w:val="24"/>
          <w:szCs w:val="24"/>
        </w:rPr>
      </w:pPr>
      <w:proofErr w:type="gramStart"/>
      <w:r w:rsidRPr="6F5A075A">
        <w:rPr>
          <w:rFonts w:ascii="Times New Roman" w:hAnsi="Times New Roman" w:cs="Times New Roman"/>
          <w:sz w:val="24"/>
          <w:szCs w:val="24"/>
        </w:rPr>
        <w:t>V) Prestar</w:t>
      </w:r>
      <w:proofErr w:type="gramEnd"/>
      <w:r w:rsidRPr="6F5A075A">
        <w:rPr>
          <w:rFonts w:ascii="Times New Roman" w:hAnsi="Times New Roman" w:cs="Times New Roman"/>
          <w:sz w:val="24"/>
          <w:szCs w:val="24"/>
        </w:rPr>
        <w:t xml:space="preserve"> informações à Prefeitura Municipal de Serrinha dos Pintos/Secretaria Municipal de Turismo e Cultura por meio de Relatório de Execução do Objeto apresentado no prazo máximo de 60 dias contados do término da vigência do termo de execução cultural;</w:t>
      </w:r>
    </w:p>
    <w:p w14:paraId="22609B65" w14:textId="77777777" w:rsidR="00A71623" w:rsidRPr="004A5BAD" w:rsidRDefault="00A71623" w:rsidP="00A71623">
      <w:pPr>
        <w:jc w:val="both"/>
        <w:rPr>
          <w:rFonts w:ascii="Times New Roman" w:hAnsi="Times New Roman" w:cs="Times New Roman"/>
          <w:sz w:val="24"/>
          <w:szCs w:val="24"/>
        </w:rPr>
      </w:pPr>
      <w:proofErr w:type="gramStart"/>
      <w:r w:rsidRPr="6F5A075A">
        <w:rPr>
          <w:rFonts w:ascii="Times New Roman" w:hAnsi="Times New Roman" w:cs="Times New Roman"/>
          <w:sz w:val="24"/>
          <w:szCs w:val="24"/>
        </w:rPr>
        <w:t>VI) Atender</w:t>
      </w:r>
      <w:proofErr w:type="gramEnd"/>
      <w:r w:rsidRPr="6F5A075A">
        <w:rPr>
          <w:rFonts w:ascii="Times New Roman" w:hAnsi="Times New Roman" w:cs="Times New Roman"/>
          <w:sz w:val="24"/>
          <w:szCs w:val="24"/>
        </w:rPr>
        <w:t xml:space="preserve"> a qualquer solicitação regular feita pela Prefeitura Municipal de Serrinha dos Pintos/Secretaria Municipal de Turismo e Cultura a contar do recebimento da notificação; </w:t>
      </w:r>
    </w:p>
    <w:p w14:paraId="6F3644A2" w14:textId="77777777" w:rsidR="00A71623" w:rsidRPr="004A5BAD" w:rsidRDefault="00A71623" w:rsidP="00A71623">
      <w:pPr>
        <w:jc w:val="both"/>
        <w:rPr>
          <w:rFonts w:ascii="Times New Roman" w:hAnsi="Times New Roman" w:cs="Times New Roman"/>
          <w:sz w:val="24"/>
          <w:szCs w:val="24"/>
        </w:rPr>
      </w:pPr>
      <w:proofErr w:type="gramStart"/>
      <w:r w:rsidRPr="004A5BAD">
        <w:rPr>
          <w:rFonts w:ascii="Times New Roman" w:hAnsi="Times New Roman" w:cs="Times New Roman"/>
          <w:sz w:val="24"/>
          <w:szCs w:val="24"/>
        </w:rPr>
        <w:t>VII) Divulgar</w:t>
      </w:r>
      <w:proofErr w:type="gramEnd"/>
      <w:r w:rsidRPr="004A5BAD">
        <w:rPr>
          <w:rFonts w:ascii="Times New Roman" w:hAnsi="Times New Roman" w:cs="Times New Roman"/>
          <w:sz w:val="24"/>
          <w:szCs w:val="24"/>
        </w:rPr>
        <w:t xml:space="preserve"> nos meios de comunicação a informação de que a ação cultural aprovada é apoiada com recursos do Governo Municipal, Política Nacional Aldir Blanc de Fomento à Cultura, incluindo as marcas do Governo </w:t>
      </w:r>
      <w:r>
        <w:rPr>
          <w:rFonts w:ascii="Times New Roman" w:hAnsi="Times New Roman" w:cs="Times New Roman"/>
          <w:sz w:val="24"/>
          <w:szCs w:val="24"/>
        </w:rPr>
        <w:t>F</w:t>
      </w:r>
      <w:r w:rsidRPr="004A5BAD">
        <w:rPr>
          <w:rFonts w:ascii="Times New Roman" w:hAnsi="Times New Roman" w:cs="Times New Roman"/>
          <w:sz w:val="24"/>
          <w:szCs w:val="24"/>
        </w:rPr>
        <w:t>ederal, de acordo com as orientações técnicas do manual de aplicação de marcas divulgado pelo Ministério da Cultura, observando as vedações existentes na Lei nº 9.504/1997 (Lei das Eleições) nos três meses que antecedem as eleições;</w:t>
      </w:r>
    </w:p>
    <w:p w14:paraId="0FF3FDFB"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 xml:space="preserve">VIII) </w:t>
      </w:r>
      <w:proofErr w:type="gramStart"/>
      <w:r w:rsidRPr="004A5BAD">
        <w:rPr>
          <w:rFonts w:ascii="Times New Roman" w:hAnsi="Times New Roman" w:cs="Times New Roman"/>
          <w:sz w:val="24"/>
          <w:szCs w:val="24"/>
        </w:rPr>
        <w:t xml:space="preserve"> Não</w:t>
      </w:r>
      <w:proofErr w:type="gramEnd"/>
      <w:r w:rsidRPr="004A5BAD">
        <w:rPr>
          <w:rFonts w:ascii="Times New Roman" w:hAnsi="Times New Roman" w:cs="Times New Roman"/>
          <w:sz w:val="24"/>
          <w:szCs w:val="24"/>
        </w:rPr>
        <w:t xml:space="preserve"> realizar despesa em data anterior ou posterior à vigência deste termo de execução cultural; </w:t>
      </w:r>
    </w:p>
    <w:p w14:paraId="1E6334DE"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 xml:space="preserve">IX) </w:t>
      </w:r>
      <w:proofErr w:type="gramStart"/>
      <w:r w:rsidRPr="004A5BAD">
        <w:rPr>
          <w:rFonts w:ascii="Times New Roman" w:hAnsi="Times New Roman" w:cs="Times New Roman"/>
          <w:sz w:val="24"/>
          <w:szCs w:val="24"/>
        </w:rPr>
        <w:t xml:space="preserve"> Guardar</w:t>
      </w:r>
      <w:proofErr w:type="gramEnd"/>
      <w:r w:rsidRPr="004A5BAD">
        <w:rPr>
          <w:rFonts w:ascii="Times New Roman" w:hAnsi="Times New Roman" w:cs="Times New Roman"/>
          <w:sz w:val="24"/>
          <w:szCs w:val="24"/>
        </w:rPr>
        <w:t xml:space="preserve"> a documentação referente à prestação de informações e financeira pelo prazo de 5 anos, contados do fim da vigência deste Termo de Execução Cultural; </w:t>
      </w:r>
    </w:p>
    <w:p w14:paraId="5EEFE257"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 xml:space="preserve">X) </w:t>
      </w:r>
      <w:proofErr w:type="gramStart"/>
      <w:r w:rsidRPr="004A5BAD">
        <w:rPr>
          <w:rFonts w:ascii="Times New Roman" w:hAnsi="Times New Roman" w:cs="Times New Roman"/>
          <w:sz w:val="24"/>
          <w:szCs w:val="24"/>
        </w:rPr>
        <w:t xml:space="preserve"> Não</w:t>
      </w:r>
      <w:proofErr w:type="gramEnd"/>
      <w:r w:rsidRPr="004A5BAD">
        <w:rPr>
          <w:rFonts w:ascii="Times New Roman" w:hAnsi="Times New Roman" w:cs="Times New Roman"/>
          <w:sz w:val="24"/>
          <w:szCs w:val="24"/>
        </w:rPr>
        <w:t xml:space="preserve"> utilizar os recursos para finalidade diversa da estabelecida no projeto cultural;</w:t>
      </w:r>
    </w:p>
    <w:p w14:paraId="33CB1E90"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 xml:space="preserve">XI) encaminhar os documentos do novo dirigente, bem como nova ata de eleição ou termo de posse, em caso de falecimento ou substituição de dirigente da entidade cultural, caso seja agente cultural pessoa jurídica. </w:t>
      </w:r>
    </w:p>
    <w:p w14:paraId="126056ED" w14:textId="77777777" w:rsidR="00A71623" w:rsidRPr="004A5BAD" w:rsidRDefault="00A71623" w:rsidP="00A71623">
      <w:pPr>
        <w:spacing w:after="100"/>
        <w:jc w:val="both"/>
        <w:rPr>
          <w:rFonts w:ascii="Times New Roman" w:hAnsi="Times New Roman" w:cs="Times New Roman"/>
          <w:sz w:val="24"/>
          <w:szCs w:val="24"/>
        </w:rPr>
      </w:pPr>
    </w:p>
    <w:p w14:paraId="14F3890F" w14:textId="77777777" w:rsidR="00A71623" w:rsidRPr="004A5BAD" w:rsidRDefault="00A71623" w:rsidP="00A71623">
      <w:pPr>
        <w:jc w:val="both"/>
        <w:rPr>
          <w:rFonts w:ascii="Times New Roman" w:hAnsi="Times New Roman" w:cs="Times New Roman"/>
          <w:b/>
          <w:bCs/>
          <w:sz w:val="24"/>
          <w:szCs w:val="24"/>
        </w:rPr>
      </w:pPr>
      <w:r w:rsidRPr="004A5BAD">
        <w:rPr>
          <w:rFonts w:ascii="Times New Roman" w:hAnsi="Times New Roman" w:cs="Times New Roman"/>
          <w:b/>
          <w:bCs/>
          <w:sz w:val="24"/>
          <w:szCs w:val="24"/>
        </w:rPr>
        <w:t>7. PRESTAÇÃO DE INFORMAÇÕES EM RELATÓRIO DE EXECUÇÃO DO OBJETO</w:t>
      </w:r>
    </w:p>
    <w:p w14:paraId="5DDDB873"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 xml:space="preserve">7.1 – O agente cultural prestará contas à administração pública por meio da categoria de prestação de informações em relatório de execução do objeto. </w:t>
      </w:r>
    </w:p>
    <w:p w14:paraId="1DF9EFDE"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7.2 – A prestação de informações em relatório de execução do objeto comprovará que foram alcançados os resultados da ação cultural, por meio dos seguintes procedimentos:</w:t>
      </w:r>
    </w:p>
    <w:p w14:paraId="1873D431"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lastRenderedPageBreak/>
        <w:t>I - Apresentação de relatório de execução do objeto pelo beneficiário no prazo estabelecido pelo ente federativo no regulamento ou no instrumento de seleção; e</w:t>
      </w:r>
    </w:p>
    <w:p w14:paraId="2EA02CA6"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II - Análise do relatório de execução do objeto por agente público designado.</w:t>
      </w:r>
    </w:p>
    <w:p w14:paraId="51DDB5C5"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7.2.1 – O relatório de prestação de informações sobre o cumprimento do objeto deverá:</w:t>
      </w:r>
    </w:p>
    <w:p w14:paraId="41931BC3"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I - Comprovar que foram alcançados os resultados da ação cultural;</w:t>
      </w:r>
    </w:p>
    <w:p w14:paraId="439CCF79"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 xml:space="preserve">II - Conter a descrição das ações desenvolvidas para o cumprimento do objeto; </w:t>
      </w:r>
    </w:p>
    <w:p w14:paraId="71D0214E"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 xml:space="preserve">III - ter anexados documentos de comprovação do cumprimento do objeto, tais como: Declarações de realização dos eventos, com registro fotográfico ou audiovisual, clipping de matérias jornalísticas, releases, folders, catálogos, panfletos, filipetas, bem como outros documentos pertinentes à execução do projeto. </w:t>
      </w:r>
    </w:p>
    <w:p w14:paraId="589AB10F"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 xml:space="preserve">IV – Extrato de conta corrente com as comprovações de pagamentos, bem como, o termo de encerramento de conta específica. </w:t>
      </w:r>
    </w:p>
    <w:p w14:paraId="418772E0"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7.2.2 – O agente público competente elaborará parecer técnico de análise do relatório de execução do objeto e poderá adotar os seguintes procedimentos, de acordo com o caso concreto:</w:t>
      </w:r>
    </w:p>
    <w:p w14:paraId="044EE0D5"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I - Encaminhar o processo à autoridade responsável pelo julgamento da prestação de informações, caso conclua que houve o cumprimento integral do objeto; ou</w:t>
      </w:r>
    </w:p>
    <w:p w14:paraId="6113FC9B"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II - Recomendar que seja solicitada a apresentação, pelo agente cultural, de relatório de execução financeira, caso considere que não foi possível aferir o cumprimento integral do objeto no relatório de execução do objeto ou que as justificativas apresentadas sobre o cumprimento parcial do objeto foram insuficientes.</w:t>
      </w:r>
    </w:p>
    <w:p w14:paraId="56CEAD1C"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7.2.3 – Após o recebimento do processo pelo agente público de que trata o item 7.2.2, autoridade responsável pelo julgamento da prestação de informações poderá:</w:t>
      </w:r>
    </w:p>
    <w:p w14:paraId="51D3ED1A"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I - Determinar o arquivamento, caso considere que houve o cumprimento integral do objeto ou o cumprimento parcial justificado;</w:t>
      </w:r>
    </w:p>
    <w:p w14:paraId="4A3BE7CB"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II - Solicitar a apresentação, pelo agente cultural, de relatório de execução financeira, caso considere que não foi possível aferir o cumprimento integral do objeto no relatório de execução do objeto ou que as justificativas apresentadas sobre o cumprimento parcial do objeto foram insuficientes; ou</w:t>
      </w:r>
    </w:p>
    <w:p w14:paraId="77383F6B"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III - aplicar sanções ou decidir pela rejeição da prestação de informações, caso verifique que não houve o cumprimento integral do objeto ou o cumprimento parcial justificado, ou caso identifique irregularidades no relatório de execução financeira.</w:t>
      </w:r>
    </w:p>
    <w:p w14:paraId="43E5E28F"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7.3 - O relatório de execução financeira será exigido, independente da modalidade inicial de prestação de informações (in loco ou em relatório de execução do objeto), somente nas seguintes hipóteses:</w:t>
      </w:r>
    </w:p>
    <w:p w14:paraId="653156FF"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lastRenderedPageBreak/>
        <w:t>I - Quando não estiver comprovado o cumprimento do objeto, observados os procedimentos previstos no item 7.2; ou</w:t>
      </w:r>
    </w:p>
    <w:p w14:paraId="30E366AE"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II - Quando for recebida, pela administração pública, denúncia de irregularidade na execução da ação cultural, mediante juízo de admissibilidade que avaliará os elementos fáticos apresentados.</w:t>
      </w:r>
    </w:p>
    <w:p w14:paraId="1EE6E639"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7.3.1 – O prazo para apresentação do relatório de execução financeira será de, no mínimo, 120 dias, contado do recebimento da notificação.</w:t>
      </w:r>
    </w:p>
    <w:p w14:paraId="1B1AD75A"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7.4 – O julgamento da prestação de informações realizado pela autoridade do ente federativo que celebrou o termo de execução cultural avaliará o parecer técnico de análise de prestação de informações e poderá concluir pela:</w:t>
      </w:r>
    </w:p>
    <w:p w14:paraId="6FC44579"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I - Aprovação da prestação de informações, com ou sem ressalvas; ou</w:t>
      </w:r>
    </w:p>
    <w:p w14:paraId="57AA327C"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II - Reprovação da prestação de informações, parcial ou total.</w:t>
      </w:r>
    </w:p>
    <w:p w14:paraId="375F9EE2" w14:textId="77777777" w:rsidR="00A71623" w:rsidRPr="004A5BAD" w:rsidRDefault="00A71623" w:rsidP="00A71623">
      <w:pPr>
        <w:jc w:val="both"/>
        <w:rPr>
          <w:rFonts w:ascii="Times New Roman" w:hAnsi="Times New Roman" w:cs="Times New Roman"/>
          <w:sz w:val="24"/>
          <w:szCs w:val="24"/>
        </w:rPr>
      </w:pPr>
      <w:proofErr w:type="gramStart"/>
      <w:r w:rsidRPr="004A5BAD">
        <w:rPr>
          <w:rFonts w:ascii="Times New Roman" w:hAnsi="Times New Roman" w:cs="Times New Roman"/>
          <w:sz w:val="24"/>
          <w:szCs w:val="24"/>
        </w:rPr>
        <w:t>7.5 Na</w:t>
      </w:r>
      <w:proofErr w:type="gramEnd"/>
      <w:r w:rsidRPr="004A5BAD">
        <w:rPr>
          <w:rFonts w:ascii="Times New Roman" w:hAnsi="Times New Roman" w:cs="Times New Roman"/>
          <w:sz w:val="24"/>
          <w:szCs w:val="24"/>
        </w:rPr>
        <w:t xml:space="preserve"> hipótese de o julgamento da prestação de informações apontar a necessidade de devolução de recursos, o agente cultural será notificado para que exerça a opção por:</w:t>
      </w:r>
    </w:p>
    <w:p w14:paraId="6A5F03CA"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I - Devolução parcial ou integral dos recursos ao erário;</w:t>
      </w:r>
    </w:p>
    <w:p w14:paraId="5A21455B"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II - Apresentação de plano de ações compensatórias; ou</w:t>
      </w:r>
    </w:p>
    <w:p w14:paraId="496EA041"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III - devolução parcial dos recursos ao erário juntamente com a apresentação de plano de ações compensatórias.</w:t>
      </w:r>
    </w:p>
    <w:p w14:paraId="3406C28B"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7.5.1 – A ocorrência de caso fortuito ou força maior impeditiva da execução do instrumento afasta a reprovação da prestação de informações, desde que comprovada.</w:t>
      </w:r>
    </w:p>
    <w:p w14:paraId="02621BAD"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7.5.2 – Nos casos em que estiver caracterizada má-fé do agente cultural, será imediatamente exigida a devolução de recursos ao erário, vedada a aceitação de plano de ações compensatórias.</w:t>
      </w:r>
    </w:p>
    <w:p w14:paraId="08CC72C6"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7.5.3 – Nos casos em que houver exigência de devolução de recursos ao erário, o agente cultural poderá solicitar o parcelamento do débito, na forma e nas condições previstas na legislação.</w:t>
      </w:r>
    </w:p>
    <w:p w14:paraId="265BCEE1"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7.5.4 – O prazo de execução do plano de ações compensatórias será o menor possível, conforme o caso concreto, limitado à metade do prazo originalmente previsto de vigência do instrumento.</w:t>
      </w:r>
    </w:p>
    <w:p w14:paraId="2B1C5A02" w14:textId="77777777" w:rsidR="00A71623" w:rsidRPr="004A5BAD" w:rsidRDefault="00A71623" w:rsidP="00A71623">
      <w:pPr>
        <w:jc w:val="both"/>
        <w:rPr>
          <w:rFonts w:ascii="Times New Roman" w:hAnsi="Times New Roman" w:cs="Times New Roman"/>
          <w:sz w:val="24"/>
          <w:szCs w:val="24"/>
        </w:rPr>
      </w:pPr>
    </w:p>
    <w:p w14:paraId="79B5C5DE" w14:textId="77777777" w:rsidR="00A71623" w:rsidRPr="004A5BAD" w:rsidRDefault="00A71623" w:rsidP="00A71623">
      <w:pPr>
        <w:jc w:val="both"/>
        <w:rPr>
          <w:rFonts w:ascii="Times New Roman" w:hAnsi="Times New Roman" w:cs="Times New Roman"/>
          <w:b/>
          <w:bCs/>
          <w:sz w:val="24"/>
          <w:szCs w:val="24"/>
        </w:rPr>
      </w:pPr>
      <w:r w:rsidRPr="004A5BAD">
        <w:rPr>
          <w:rFonts w:ascii="Times New Roman" w:hAnsi="Times New Roman" w:cs="Times New Roman"/>
          <w:b/>
          <w:bCs/>
          <w:sz w:val="24"/>
          <w:szCs w:val="24"/>
        </w:rPr>
        <w:t>8. ALTERAÇÃO DO TERMO DE EXECUÇÃO CULTURAL</w:t>
      </w:r>
    </w:p>
    <w:p w14:paraId="4D74D49D"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8.1 - A alteração do termo de execução cultural será formalizada por meio de termo aditivo.</w:t>
      </w:r>
    </w:p>
    <w:p w14:paraId="160D701E"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lastRenderedPageBreak/>
        <w:t>8.2 – A formalização de termo aditivo não será necessária nas seguintes hipóteses:</w:t>
      </w:r>
    </w:p>
    <w:p w14:paraId="1C92E3A7"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I - Prorrogação de vigência realizada de ofício pela administração pública quando der causa ao atraso na liberação de recursos; e</w:t>
      </w:r>
    </w:p>
    <w:p w14:paraId="4A342C59"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II - Alteração do projeto sem modificação do valor global do instrumento e sem modificação substancial do objeto.</w:t>
      </w:r>
    </w:p>
    <w:p w14:paraId="4E963264"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8.3 – Na hipótese de prorrogação de vigência, o saldo de recursos será automaticamente mantido na conta a fim de viabilizar a continuidade da execução do objeto.</w:t>
      </w:r>
    </w:p>
    <w:p w14:paraId="7317FAEB"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8.4 – As alterações do projeto cujo escopo seja de, no máximo, 20% do valor total poderão ser realizadas pelo agente cultural e comunicadas à administração pública em seguida, sem a necessidade de autorização prévia.</w:t>
      </w:r>
    </w:p>
    <w:p w14:paraId="7A020C58"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8.5 – A aplicação de rendimentos de ativos financeiros em benefício do objeto do termo de execução cultural poderá ser realizada pelo agente cultural sem a necessidade de autorização prévia da administração pública.</w:t>
      </w:r>
    </w:p>
    <w:p w14:paraId="3BA0794A"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 xml:space="preserve">8.6 – Nas hipóteses de alterações em que não seja necessário termo aditivo, poderá ser realizado </w:t>
      </w:r>
      <w:proofErr w:type="spellStart"/>
      <w:r w:rsidRPr="004A5BAD">
        <w:rPr>
          <w:rFonts w:ascii="Times New Roman" w:hAnsi="Times New Roman" w:cs="Times New Roman"/>
          <w:sz w:val="24"/>
          <w:szCs w:val="24"/>
        </w:rPr>
        <w:t>apostilamento</w:t>
      </w:r>
      <w:proofErr w:type="spellEnd"/>
      <w:r w:rsidRPr="004A5BAD">
        <w:rPr>
          <w:rFonts w:ascii="Times New Roman" w:hAnsi="Times New Roman" w:cs="Times New Roman"/>
          <w:sz w:val="24"/>
          <w:szCs w:val="24"/>
        </w:rPr>
        <w:t>.</w:t>
      </w:r>
    </w:p>
    <w:p w14:paraId="1659E653" w14:textId="77777777" w:rsidR="00A71623" w:rsidRPr="004A5BAD" w:rsidRDefault="00A71623" w:rsidP="00A71623">
      <w:pPr>
        <w:jc w:val="both"/>
        <w:rPr>
          <w:rFonts w:ascii="Times New Roman" w:hAnsi="Times New Roman" w:cs="Times New Roman"/>
          <w:sz w:val="24"/>
          <w:szCs w:val="24"/>
        </w:rPr>
      </w:pPr>
    </w:p>
    <w:p w14:paraId="11E5BAD9" w14:textId="77777777" w:rsidR="00A71623" w:rsidRPr="004A5BAD" w:rsidRDefault="00A71623" w:rsidP="00A71623">
      <w:pPr>
        <w:jc w:val="both"/>
        <w:rPr>
          <w:rFonts w:ascii="Times New Roman" w:hAnsi="Times New Roman" w:cs="Times New Roman"/>
          <w:b/>
          <w:bCs/>
          <w:sz w:val="24"/>
          <w:szCs w:val="24"/>
        </w:rPr>
      </w:pPr>
      <w:r w:rsidRPr="004A5BAD">
        <w:rPr>
          <w:rFonts w:ascii="Times New Roman" w:hAnsi="Times New Roman" w:cs="Times New Roman"/>
          <w:b/>
          <w:bCs/>
          <w:sz w:val="24"/>
          <w:szCs w:val="24"/>
        </w:rPr>
        <w:t>9. TITULARIDADE DE BENS</w:t>
      </w:r>
    </w:p>
    <w:p w14:paraId="353DCF41"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9.1 – Os bens permanentes adquiridos, produzidos ou transformados em decorrência da execução da ação cultural fomentada serão de titularidade do agente cultural desde a data da sua aquisição.</w:t>
      </w:r>
    </w:p>
    <w:p w14:paraId="1F44C1D6"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9.2 – Nos casos de rejeição da prestação de contas em razão da aquisição ou do uso do bem, o valor pago pela aquisição será computado no cálculo de valores a devolver, com atualização monetária.</w:t>
      </w:r>
    </w:p>
    <w:p w14:paraId="2BCD04B0" w14:textId="77777777" w:rsidR="00A71623" w:rsidRPr="004A5BAD" w:rsidRDefault="00A71623" w:rsidP="00A71623">
      <w:pPr>
        <w:spacing w:after="100"/>
        <w:ind w:left="100"/>
        <w:jc w:val="both"/>
        <w:rPr>
          <w:rFonts w:ascii="Times New Roman" w:hAnsi="Times New Roman" w:cs="Times New Roman"/>
          <w:b/>
          <w:bCs/>
          <w:sz w:val="24"/>
          <w:szCs w:val="24"/>
        </w:rPr>
      </w:pPr>
    </w:p>
    <w:p w14:paraId="73399486" w14:textId="77777777" w:rsidR="00A71623" w:rsidRPr="004A5BAD" w:rsidRDefault="00A71623" w:rsidP="00A71623">
      <w:pPr>
        <w:jc w:val="both"/>
        <w:rPr>
          <w:rFonts w:ascii="Times New Roman" w:hAnsi="Times New Roman" w:cs="Times New Roman"/>
          <w:b/>
          <w:bCs/>
          <w:sz w:val="24"/>
          <w:szCs w:val="24"/>
        </w:rPr>
      </w:pPr>
      <w:r w:rsidRPr="004A5BAD">
        <w:rPr>
          <w:rFonts w:ascii="Times New Roman" w:hAnsi="Times New Roman" w:cs="Times New Roman"/>
          <w:b/>
          <w:bCs/>
          <w:sz w:val="24"/>
          <w:szCs w:val="24"/>
        </w:rPr>
        <w:t>10. EXTINÇÃO DO TERMO DE EXECUÇÃO CULTURAL</w:t>
      </w:r>
    </w:p>
    <w:p w14:paraId="0303C88D"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10.1 – O presente Termo de Execução Cultural poderá ser:</w:t>
      </w:r>
    </w:p>
    <w:p w14:paraId="4331840B"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I - Extinto por decurso de prazo;</w:t>
      </w:r>
    </w:p>
    <w:p w14:paraId="5DA36407"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II - Extinto, de comum acordo antes do prazo avençado, mediante Termo de Distrato;</w:t>
      </w:r>
    </w:p>
    <w:p w14:paraId="60413CB4" w14:textId="77777777" w:rsidR="00A71623" w:rsidRPr="004A5BAD" w:rsidRDefault="00A71623" w:rsidP="00A71623">
      <w:pPr>
        <w:jc w:val="both"/>
        <w:rPr>
          <w:rFonts w:ascii="Times New Roman" w:eastAsiaTheme="minorEastAsia" w:hAnsi="Times New Roman" w:cs="Times New Roman"/>
          <w:sz w:val="24"/>
          <w:szCs w:val="24"/>
        </w:rPr>
      </w:pPr>
      <w:r w:rsidRPr="3A88DC00">
        <w:rPr>
          <w:rFonts w:ascii="Times New Roman" w:hAnsi="Times New Roman" w:cs="Times New Roman"/>
          <w:sz w:val="24"/>
          <w:szCs w:val="24"/>
        </w:rPr>
        <w:t>III - D</w:t>
      </w:r>
      <w:r w:rsidRPr="3A88DC00">
        <w:rPr>
          <w:rFonts w:ascii="Times New Roman" w:eastAsiaTheme="minorEastAsia" w:hAnsi="Times New Roman" w:cs="Times New Roman"/>
          <w:sz w:val="24"/>
          <w:szCs w:val="24"/>
        </w:rPr>
        <w:t>enunciado, por decisão unilateral de qualquer dos partícipes, independentemente de autorização judicial, mediante prévia notificação por escrito ao outro partícipe; ou</w:t>
      </w:r>
    </w:p>
    <w:p w14:paraId="41C2AF44" w14:textId="77777777" w:rsidR="00A71623" w:rsidRPr="004A5BAD" w:rsidRDefault="00A71623" w:rsidP="00A71623">
      <w:pPr>
        <w:jc w:val="both"/>
        <w:rPr>
          <w:rFonts w:ascii="Times New Roman" w:hAnsi="Times New Roman" w:cs="Times New Roman"/>
          <w:sz w:val="24"/>
          <w:szCs w:val="24"/>
        </w:rPr>
      </w:pPr>
      <w:r w:rsidRPr="004A5BAD">
        <w:rPr>
          <w:rFonts w:ascii="Times New Roman" w:hAnsi="Times New Roman" w:cs="Times New Roman"/>
          <w:sz w:val="24"/>
          <w:szCs w:val="24"/>
        </w:rPr>
        <w:t>IV - Rescindido, por decisão unilateral de qualquer dos partícipes, independentemente de autorização judicial, mediante prévia notificação por escrito ao outro partícipe, nas seguintes hipóteses:</w:t>
      </w:r>
    </w:p>
    <w:p w14:paraId="64CA906E" w14:textId="77777777" w:rsidR="00A71623" w:rsidRPr="004A5BAD" w:rsidRDefault="00A71623" w:rsidP="00A71623">
      <w:pPr>
        <w:pStyle w:val="PargrafodaLista"/>
        <w:numPr>
          <w:ilvl w:val="0"/>
          <w:numId w:val="2"/>
        </w:numPr>
        <w:suppressAutoHyphens/>
        <w:spacing w:after="0" w:line="276" w:lineRule="auto"/>
        <w:jc w:val="both"/>
        <w:rPr>
          <w:sz w:val="24"/>
          <w:szCs w:val="24"/>
        </w:rPr>
      </w:pPr>
      <w:r w:rsidRPr="004A5BAD">
        <w:rPr>
          <w:sz w:val="24"/>
          <w:szCs w:val="24"/>
        </w:rPr>
        <w:lastRenderedPageBreak/>
        <w:t>Descumprimento injustificado de cláusula deste instrumento;</w:t>
      </w:r>
    </w:p>
    <w:p w14:paraId="4A13A5CD" w14:textId="77777777" w:rsidR="00A71623" w:rsidRPr="004A5BAD" w:rsidRDefault="00A71623" w:rsidP="00A71623">
      <w:pPr>
        <w:pStyle w:val="PargrafodaLista"/>
        <w:numPr>
          <w:ilvl w:val="0"/>
          <w:numId w:val="2"/>
        </w:numPr>
        <w:suppressAutoHyphens/>
        <w:spacing w:after="0" w:line="276" w:lineRule="auto"/>
        <w:jc w:val="both"/>
        <w:rPr>
          <w:sz w:val="24"/>
          <w:szCs w:val="24"/>
        </w:rPr>
      </w:pPr>
      <w:r w:rsidRPr="004A5BAD">
        <w:rPr>
          <w:sz w:val="24"/>
          <w:szCs w:val="24"/>
        </w:rPr>
        <w:t>Irregularidade ou inexecução injustificada, ainda que parcial, do objeto, resultados ou metas pactuadas;</w:t>
      </w:r>
    </w:p>
    <w:p w14:paraId="6ECC7B24" w14:textId="77777777" w:rsidR="00A71623" w:rsidRPr="004A5BAD" w:rsidRDefault="00A71623" w:rsidP="00A71623">
      <w:pPr>
        <w:pStyle w:val="PargrafodaLista"/>
        <w:numPr>
          <w:ilvl w:val="0"/>
          <w:numId w:val="2"/>
        </w:numPr>
        <w:suppressAutoHyphens/>
        <w:spacing w:after="0" w:line="276" w:lineRule="auto"/>
        <w:jc w:val="both"/>
        <w:rPr>
          <w:sz w:val="24"/>
          <w:szCs w:val="24"/>
        </w:rPr>
      </w:pPr>
      <w:r w:rsidRPr="004A5BAD">
        <w:rPr>
          <w:sz w:val="24"/>
          <w:szCs w:val="24"/>
        </w:rPr>
        <w:t>Violação da legislação aplicável;</w:t>
      </w:r>
    </w:p>
    <w:p w14:paraId="359D13D5" w14:textId="77777777" w:rsidR="00A71623" w:rsidRPr="004A5BAD" w:rsidRDefault="00A71623" w:rsidP="00A71623">
      <w:pPr>
        <w:pStyle w:val="PargrafodaLista"/>
        <w:numPr>
          <w:ilvl w:val="0"/>
          <w:numId w:val="2"/>
        </w:numPr>
        <w:suppressAutoHyphens/>
        <w:spacing w:after="0" w:line="276" w:lineRule="auto"/>
        <w:jc w:val="both"/>
        <w:rPr>
          <w:sz w:val="24"/>
          <w:szCs w:val="24"/>
        </w:rPr>
      </w:pPr>
      <w:r w:rsidRPr="004A5BAD">
        <w:rPr>
          <w:sz w:val="24"/>
          <w:szCs w:val="24"/>
        </w:rPr>
        <w:t>Cometimento de falhas reiteradas na execução;</w:t>
      </w:r>
    </w:p>
    <w:p w14:paraId="660EA0AD" w14:textId="77777777" w:rsidR="00A71623" w:rsidRPr="004A5BAD" w:rsidRDefault="00A71623" w:rsidP="00A71623">
      <w:pPr>
        <w:pStyle w:val="PargrafodaLista"/>
        <w:numPr>
          <w:ilvl w:val="0"/>
          <w:numId w:val="2"/>
        </w:numPr>
        <w:suppressAutoHyphens/>
        <w:spacing w:after="0" w:line="276" w:lineRule="auto"/>
        <w:jc w:val="both"/>
        <w:rPr>
          <w:sz w:val="24"/>
          <w:szCs w:val="24"/>
        </w:rPr>
      </w:pPr>
      <w:r w:rsidRPr="004A5BAD">
        <w:rPr>
          <w:sz w:val="24"/>
          <w:szCs w:val="24"/>
        </w:rPr>
        <w:t>Má administração de recursos públicos;</w:t>
      </w:r>
    </w:p>
    <w:p w14:paraId="5A3705EE" w14:textId="77777777" w:rsidR="00A71623" w:rsidRPr="004A5BAD" w:rsidRDefault="00A71623" w:rsidP="00A71623">
      <w:pPr>
        <w:pStyle w:val="PargrafodaLista"/>
        <w:numPr>
          <w:ilvl w:val="0"/>
          <w:numId w:val="2"/>
        </w:numPr>
        <w:suppressAutoHyphens/>
        <w:spacing w:after="0" w:line="276" w:lineRule="auto"/>
        <w:jc w:val="both"/>
        <w:rPr>
          <w:sz w:val="24"/>
          <w:szCs w:val="24"/>
        </w:rPr>
      </w:pPr>
      <w:r w:rsidRPr="58B0AF1E">
        <w:rPr>
          <w:sz w:val="24"/>
          <w:szCs w:val="24"/>
        </w:rPr>
        <w:t>Constatação de falsidade ou fraude nas informações, ou documentos apresentados;</w:t>
      </w:r>
    </w:p>
    <w:p w14:paraId="0BEB69AF" w14:textId="77777777" w:rsidR="00A71623" w:rsidRPr="004A5BAD" w:rsidRDefault="00A71623" w:rsidP="00A71623">
      <w:pPr>
        <w:pStyle w:val="PargrafodaLista"/>
        <w:numPr>
          <w:ilvl w:val="0"/>
          <w:numId w:val="2"/>
        </w:numPr>
        <w:suppressAutoHyphens/>
        <w:spacing w:after="0" w:line="276" w:lineRule="auto"/>
        <w:jc w:val="both"/>
        <w:rPr>
          <w:sz w:val="24"/>
          <w:szCs w:val="24"/>
        </w:rPr>
      </w:pPr>
      <w:r w:rsidRPr="004A5BAD">
        <w:rPr>
          <w:sz w:val="24"/>
          <w:szCs w:val="24"/>
        </w:rPr>
        <w:t>Não atendimento às recomendações ou determinações decorrentes da fiscalização;</w:t>
      </w:r>
    </w:p>
    <w:p w14:paraId="61421977" w14:textId="77777777" w:rsidR="00A71623" w:rsidRPr="004A5BAD" w:rsidRDefault="00A71623" w:rsidP="00A71623">
      <w:pPr>
        <w:pStyle w:val="PargrafodaLista"/>
        <w:numPr>
          <w:ilvl w:val="0"/>
          <w:numId w:val="2"/>
        </w:numPr>
        <w:suppressAutoHyphens/>
        <w:spacing w:after="0" w:line="276" w:lineRule="auto"/>
        <w:jc w:val="both"/>
        <w:rPr>
          <w:sz w:val="24"/>
          <w:szCs w:val="24"/>
        </w:rPr>
      </w:pPr>
      <w:r w:rsidRPr="004A5BAD">
        <w:rPr>
          <w:sz w:val="24"/>
          <w:szCs w:val="24"/>
        </w:rPr>
        <w:t>Outras hipóteses expressamente previstas na legislação aplicável.</w:t>
      </w:r>
    </w:p>
    <w:p w14:paraId="3FD7E197" w14:textId="77777777" w:rsidR="00A71623" w:rsidRPr="004A5BAD" w:rsidRDefault="00A71623" w:rsidP="00A71623">
      <w:pPr>
        <w:spacing w:after="100"/>
        <w:ind w:left="100"/>
        <w:jc w:val="both"/>
        <w:rPr>
          <w:rFonts w:ascii="Times New Roman" w:hAnsi="Times New Roman" w:cs="Times New Roman"/>
          <w:sz w:val="24"/>
          <w:szCs w:val="24"/>
        </w:rPr>
      </w:pPr>
      <w:r w:rsidRPr="004A5BAD">
        <w:rPr>
          <w:rFonts w:ascii="Times New Roman" w:hAnsi="Times New Roman" w:cs="Times New Roman"/>
          <w:sz w:val="24"/>
          <w:szCs w:val="24"/>
        </w:rPr>
        <w:t xml:space="preserve">10.2 – Os casos de rescisão unilateral serão formalmente motivados nos autos do processo administrativo, assegurado o contraditório e a ampla defesa. O prazo de defesa será de 10 (dez) dias da abertura de vista do processo. </w:t>
      </w:r>
    </w:p>
    <w:p w14:paraId="57F64541" w14:textId="77777777" w:rsidR="00A71623" w:rsidRPr="004A5BAD" w:rsidRDefault="00A71623" w:rsidP="00A71623">
      <w:pPr>
        <w:spacing w:after="100"/>
        <w:ind w:left="100"/>
        <w:jc w:val="both"/>
        <w:rPr>
          <w:rFonts w:ascii="Times New Roman" w:hAnsi="Times New Roman" w:cs="Times New Roman"/>
          <w:sz w:val="24"/>
          <w:szCs w:val="24"/>
        </w:rPr>
      </w:pPr>
      <w:r w:rsidRPr="004A5BAD">
        <w:rPr>
          <w:rFonts w:ascii="Times New Roman" w:hAnsi="Times New Roman" w:cs="Times New Roman"/>
          <w:sz w:val="24"/>
          <w:szCs w:val="24"/>
        </w:rPr>
        <w:t>10.3 - Na hipótese de irregularidade na execução do objeto que enseje danos ao erário, deverá ser instaurada Tomada de Contas Especial caso os valores relacionados à irregularidade não sejam devolvidos no prazo estabelecido pela Administração Pública.</w:t>
      </w:r>
    </w:p>
    <w:p w14:paraId="1DCBC1EE" w14:textId="77777777" w:rsidR="00A71623" w:rsidRPr="004A5BAD" w:rsidRDefault="00A71623" w:rsidP="00A71623">
      <w:pPr>
        <w:spacing w:after="100"/>
        <w:ind w:left="100"/>
        <w:jc w:val="both"/>
        <w:rPr>
          <w:rFonts w:ascii="Times New Roman" w:hAnsi="Times New Roman" w:cs="Times New Roman"/>
          <w:sz w:val="24"/>
          <w:szCs w:val="24"/>
        </w:rPr>
      </w:pPr>
      <w:r w:rsidRPr="58B0AF1E">
        <w:rPr>
          <w:rFonts w:ascii="Times New Roman" w:hAnsi="Times New Roman" w:cs="Times New Roman"/>
          <w:sz w:val="24"/>
          <w:szCs w:val="24"/>
        </w:rPr>
        <w:t xml:space="preserve">10.4 – Outras situações relativas à extinção deste Termo não previstas na legislação aplicável ou neste instrumento poderão ser negociadas entre as partes, ou, se for o caso, no Termo de Distrato.  </w:t>
      </w:r>
    </w:p>
    <w:p w14:paraId="2CDB8FD8" w14:textId="77777777" w:rsidR="00A71623" w:rsidRDefault="00A71623" w:rsidP="00A71623">
      <w:pPr>
        <w:ind w:left="100"/>
        <w:jc w:val="both"/>
        <w:rPr>
          <w:rFonts w:ascii="Times New Roman" w:hAnsi="Times New Roman" w:cs="Times New Roman"/>
          <w:b/>
          <w:bCs/>
          <w:sz w:val="24"/>
          <w:szCs w:val="24"/>
        </w:rPr>
      </w:pPr>
    </w:p>
    <w:p w14:paraId="7E2A16C6" w14:textId="77777777" w:rsidR="00A71623" w:rsidRPr="00E3797A" w:rsidRDefault="00A71623" w:rsidP="00A71623">
      <w:pPr>
        <w:ind w:left="100"/>
        <w:jc w:val="both"/>
        <w:rPr>
          <w:rFonts w:ascii="Times New Roman" w:hAnsi="Times New Roman" w:cs="Times New Roman"/>
          <w:b/>
          <w:bCs/>
          <w:sz w:val="24"/>
          <w:szCs w:val="24"/>
        </w:rPr>
      </w:pPr>
      <w:r w:rsidRPr="00E3797A">
        <w:rPr>
          <w:rFonts w:ascii="Times New Roman" w:hAnsi="Times New Roman" w:cs="Times New Roman"/>
          <w:b/>
          <w:bCs/>
          <w:sz w:val="24"/>
          <w:szCs w:val="24"/>
        </w:rPr>
        <w:t>11. SANÇÕES</w:t>
      </w:r>
    </w:p>
    <w:p w14:paraId="2FB8AACF" w14:textId="77777777" w:rsidR="00A71623" w:rsidRPr="00E3797A" w:rsidRDefault="00A71623" w:rsidP="00A71623">
      <w:pPr>
        <w:ind w:left="100"/>
        <w:jc w:val="both"/>
        <w:rPr>
          <w:rFonts w:ascii="Times New Roman" w:hAnsi="Times New Roman" w:cs="Times New Roman"/>
          <w:sz w:val="24"/>
          <w:szCs w:val="24"/>
        </w:rPr>
      </w:pPr>
      <w:r w:rsidRPr="00E3797A">
        <w:rPr>
          <w:rFonts w:ascii="Times New Roman" w:hAnsi="Times New Roman" w:cs="Times New Roman"/>
          <w:sz w:val="24"/>
          <w:szCs w:val="24"/>
        </w:rPr>
        <w:t>11.1 – Nos casos em que for verificado que a ação cultural ocorreu, mas houve inadequação na execução do objeto ou na execução financeira sem má-fé, a autoridade pode concluir pela aprovação da prestação de informações com ressalvas e aplicar sanção de advertência ou multa.</w:t>
      </w:r>
    </w:p>
    <w:p w14:paraId="5A7D8ADC" w14:textId="77777777" w:rsidR="00A71623" w:rsidRPr="00E3797A" w:rsidRDefault="00A71623" w:rsidP="00A71623">
      <w:pPr>
        <w:ind w:left="100"/>
        <w:jc w:val="both"/>
        <w:rPr>
          <w:rFonts w:ascii="Times New Roman" w:hAnsi="Times New Roman" w:cs="Times New Roman"/>
          <w:sz w:val="24"/>
          <w:szCs w:val="24"/>
        </w:rPr>
      </w:pPr>
      <w:r w:rsidRPr="00E3797A">
        <w:rPr>
          <w:rFonts w:ascii="Times New Roman" w:hAnsi="Times New Roman" w:cs="Times New Roman"/>
          <w:sz w:val="24"/>
          <w:szCs w:val="24"/>
        </w:rPr>
        <w:t>11.2</w:t>
      </w:r>
      <w:r>
        <w:rPr>
          <w:rFonts w:ascii="Times New Roman" w:hAnsi="Times New Roman" w:cs="Times New Roman"/>
          <w:sz w:val="24"/>
          <w:szCs w:val="24"/>
        </w:rPr>
        <w:t xml:space="preserve"> – </w:t>
      </w:r>
      <w:r w:rsidRPr="00E3797A">
        <w:rPr>
          <w:rFonts w:ascii="Times New Roman" w:hAnsi="Times New Roman" w:cs="Times New Roman"/>
          <w:sz w:val="24"/>
          <w:szCs w:val="24"/>
        </w:rPr>
        <w:t xml:space="preserve">A decisão sobre a sanção deve ser precedida de abertura de prazo para apresentação de defesa pelo AGENTE CULTURAL. </w:t>
      </w:r>
    </w:p>
    <w:p w14:paraId="1D44F496" w14:textId="77777777" w:rsidR="00A71623" w:rsidRPr="00E3797A" w:rsidRDefault="00A71623" w:rsidP="00A71623">
      <w:pPr>
        <w:ind w:left="100"/>
        <w:jc w:val="both"/>
        <w:rPr>
          <w:rFonts w:ascii="Times New Roman" w:hAnsi="Times New Roman" w:cs="Times New Roman"/>
          <w:sz w:val="24"/>
          <w:szCs w:val="24"/>
        </w:rPr>
      </w:pPr>
      <w:r w:rsidRPr="00E3797A">
        <w:rPr>
          <w:rFonts w:ascii="Times New Roman" w:hAnsi="Times New Roman" w:cs="Times New Roman"/>
          <w:sz w:val="24"/>
          <w:szCs w:val="24"/>
        </w:rPr>
        <w:t>11.</w:t>
      </w:r>
      <w:r>
        <w:rPr>
          <w:rFonts w:ascii="Times New Roman" w:hAnsi="Times New Roman" w:cs="Times New Roman"/>
          <w:sz w:val="24"/>
          <w:szCs w:val="24"/>
        </w:rPr>
        <w:t xml:space="preserve">3 – </w:t>
      </w:r>
      <w:r w:rsidRPr="00E3797A">
        <w:rPr>
          <w:rFonts w:ascii="Times New Roman" w:hAnsi="Times New Roman" w:cs="Times New Roman"/>
          <w:sz w:val="24"/>
          <w:szCs w:val="24"/>
        </w:rPr>
        <w:t>A ocorrência de caso fortuito ou força maior impeditiva da execução do instrumento afasta a aplicação de sanção, desde que regularmente comprovada.</w:t>
      </w:r>
    </w:p>
    <w:p w14:paraId="7967F016" w14:textId="77777777" w:rsidR="00A71623" w:rsidRPr="00E3797A" w:rsidRDefault="00A71623" w:rsidP="00A71623">
      <w:pPr>
        <w:ind w:left="100"/>
        <w:jc w:val="both"/>
        <w:rPr>
          <w:rFonts w:ascii="Times New Roman" w:hAnsi="Times New Roman" w:cs="Times New Roman"/>
          <w:sz w:val="24"/>
          <w:szCs w:val="24"/>
        </w:rPr>
      </w:pPr>
      <w:r w:rsidRPr="00E3797A">
        <w:rPr>
          <w:rFonts w:ascii="Times New Roman" w:hAnsi="Times New Roman" w:cs="Times New Roman"/>
          <w:sz w:val="24"/>
          <w:szCs w:val="24"/>
        </w:rPr>
        <w:t xml:space="preserve">11.4 – Em caso de reprovação de prestação de contas, o agente cultural </w:t>
      </w:r>
      <w:proofErr w:type="spellStart"/>
      <w:r w:rsidRPr="00E3797A">
        <w:rPr>
          <w:rFonts w:ascii="Times New Roman" w:hAnsi="Times New Roman" w:cs="Times New Roman"/>
          <w:sz w:val="24"/>
          <w:szCs w:val="24"/>
        </w:rPr>
        <w:t>dicará</w:t>
      </w:r>
      <w:proofErr w:type="spellEnd"/>
      <w:r w:rsidRPr="00E3797A">
        <w:rPr>
          <w:rFonts w:ascii="Times New Roman" w:hAnsi="Times New Roman" w:cs="Times New Roman"/>
          <w:sz w:val="24"/>
          <w:szCs w:val="24"/>
        </w:rPr>
        <w:t xml:space="preserve"> 5 anos sem participar de editais públicos ou contratar com o município.</w:t>
      </w:r>
    </w:p>
    <w:p w14:paraId="237274C7" w14:textId="77777777" w:rsidR="00A71623" w:rsidRPr="00E3797A" w:rsidRDefault="00A71623" w:rsidP="00A71623">
      <w:pPr>
        <w:spacing w:after="100"/>
        <w:ind w:left="100"/>
        <w:jc w:val="both"/>
        <w:rPr>
          <w:rFonts w:ascii="Times New Roman" w:hAnsi="Times New Roman" w:cs="Times New Roman"/>
          <w:sz w:val="24"/>
          <w:szCs w:val="24"/>
        </w:rPr>
      </w:pPr>
    </w:p>
    <w:p w14:paraId="78F6C8A3" w14:textId="77777777" w:rsidR="00A71623" w:rsidRPr="00E3797A" w:rsidRDefault="00A71623" w:rsidP="00A71623">
      <w:pPr>
        <w:ind w:left="100"/>
        <w:jc w:val="both"/>
        <w:rPr>
          <w:rFonts w:ascii="Times New Roman" w:hAnsi="Times New Roman" w:cs="Times New Roman"/>
          <w:b/>
          <w:bCs/>
          <w:sz w:val="24"/>
          <w:szCs w:val="24"/>
        </w:rPr>
      </w:pPr>
      <w:r w:rsidRPr="00E3797A">
        <w:rPr>
          <w:rFonts w:ascii="Times New Roman" w:hAnsi="Times New Roman" w:cs="Times New Roman"/>
          <w:b/>
          <w:bCs/>
          <w:sz w:val="24"/>
          <w:szCs w:val="24"/>
        </w:rPr>
        <w:t xml:space="preserve">12. MONITORAMENTO E CONTROLE DE RESULTADOS </w:t>
      </w:r>
    </w:p>
    <w:p w14:paraId="2E7C06F5" w14:textId="77777777" w:rsidR="00A71623" w:rsidRPr="00E3797A" w:rsidRDefault="00A71623" w:rsidP="00A71623">
      <w:pPr>
        <w:ind w:left="100"/>
        <w:jc w:val="both"/>
        <w:rPr>
          <w:rFonts w:ascii="Times New Roman" w:hAnsi="Times New Roman" w:cs="Times New Roman"/>
          <w:sz w:val="24"/>
          <w:szCs w:val="24"/>
        </w:rPr>
      </w:pPr>
      <w:r w:rsidRPr="6F5A075A">
        <w:rPr>
          <w:rFonts w:ascii="Times New Roman" w:hAnsi="Times New Roman" w:cs="Times New Roman"/>
          <w:sz w:val="24"/>
          <w:szCs w:val="24"/>
        </w:rPr>
        <w:lastRenderedPageBreak/>
        <w:t xml:space="preserve">12.1 – O monitoramento será feito pela Secretaria Municipal de Turismo e Cultura, por meio de comissão administrativa específica, onde poderá ser solicitado relatórios bimestrais sobre o andamento da aplicação de recursos. </w:t>
      </w:r>
    </w:p>
    <w:p w14:paraId="6723B4A7" w14:textId="77777777" w:rsidR="00A71623" w:rsidRPr="00E3797A" w:rsidRDefault="00A71623" w:rsidP="00A71623">
      <w:pPr>
        <w:ind w:left="100"/>
        <w:jc w:val="both"/>
        <w:rPr>
          <w:rFonts w:ascii="Times New Roman" w:hAnsi="Times New Roman" w:cs="Times New Roman"/>
          <w:sz w:val="24"/>
          <w:szCs w:val="24"/>
        </w:rPr>
      </w:pPr>
      <w:r w:rsidRPr="58B0AF1E">
        <w:rPr>
          <w:rFonts w:ascii="Times New Roman" w:hAnsi="Times New Roman" w:cs="Times New Roman"/>
          <w:sz w:val="24"/>
          <w:szCs w:val="24"/>
        </w:rPr>
        <w:t xml:space="preserve">12.2 – O Conselho Municipal de Política Cultura será o órgão nato de acompanhamento e fiscalização dos recursos públicos aplicados. </w:t>
      </w:r>
    </w:p>
    <w:p w14:paraId="5FD647BA" w14:textId="77777777" w:rsidR="00A71623" w:rsidRPr="00E3797A" w:rsidRDefault="00A71623" w:rsidP="00A71623">
      <w:pPr>
        <w:ind w:left="100"/>
        <w:jc w:val="both"/>
        <w:rPr>
          <w:rFonts w:ascii="Times New Roman" w:hAnsi="Times New Roman" w:cs="Times New Roman"/>
          <w:sz w:val="24"/>
          <w:szCs w:val="24"/>
        </w:rPr>
      </w:pPr>
    </w:p>
    <w:p w14:paraId="3A8A9B57" w14:textId="77777777" w:rsidR="00A71623" w:rsidRPr="00E3797A" w:rsidRDefault="00A71623" w:rsidP="00A71623">
      <w:pPr>
        <w:ind w:left="100"/>
        <w:jc w:val="both"/>
        <w:rPr>
          <w:rFonts w:ascii="Times New Roman" w:hAnsi="Times New Roman" w:cs="Times New Roman"/>
          <w:b/>
          <w:bCs/>
          <w:sz w:val="24"/>
          <w:szCs w:val="24"/>
        </w:rPr>
      </w:pPr>
      <w:r w:rsidRPr="00E3797A">
        <w:rPr>
          <w:rFonts w:ascii="Times New Roman" w:hAnsi="Times New Roman" w:cs="Times New Roman"/>
          <w:b/>
          <w:bCs/>
          <w:sz w:val="24"/>
          <w:szCs w:val="24"/>
        </w:rPr>
        <w:t xml:space="preserve">13. VIGÊNCIA </w:t>
      </w:r>
    </w:p>
    <w:p w14:paraId="72761A3D" w14:textId="77777777" w:rsidR="00A71623" w:rsidRPr="00E3797A" w:rsidRDefault="00A71623" w:rsidP="00A71623">
      <w:pPr>
        <w:ind w:left="100"/>
        <w:jc w:val="both"/>
        <w:rPr>
          <w:rFonts w:ascii="Times New Roman" w:hAnsi="Times New Roman" w:cs="Times New Roman"/>
          <w:sz w:val="24"/>
          <w:szCs w:val="24"/>
        </w:rPr>
      </w:pPr>
      <w:r w:rsidRPr="00E3797A">
        <w:rPr>
          <w:rFonts w:ascii="Times New Roman" w:hAnsi="Times New Roman" w:cs="Times New Roman"/>
          <w:sz w:val="24"/>
          <w:szCs w:val="24"/>
        </w:rPr>
        <w:t xml:space="preserve">13.1 A vigência deste instrumento terá início na data de assinatura das partes, com duração de </w:t>
      </w:r>
      <w:r>
        <w:rPr>
          <w:rFonts w:ascii="Times New Roman" w:hAnsi="Times New Roman" w:cs="Times New Roman"/>
          <w:sz w:val="24"/>
          <w:szCs w:val="24"/>
        </w:rPr>
        <w:t>180</w:t>
      </w:r>
      <w:r w:rsidRPr="00E3797A">
        <w:rPr>
          <w:rFonts w:ascii="Times New Roman" w:hAnsi="Times New Roman" w:cs="Times New Roman"/>
          <w:sz w:val="24"/>
          <w:szCs w:val="24"/>
        </w:rPr>
        <w:t xml:space="preserve"> </w:t>
      </w:r>
      <w:r>
        <w:rPr>
          <w:rFonts w:ascii="Times New Roman" w:hAnsi="Times New Roman" w:cs="Times New Roman"/>
          <w:sz w:val="24"/>
          <w:szCs w:val="24"/>
        </w:rPr>
        <w:t>dias</w:t>
      </w:r>
      <w:r w:rsidRPr="00E3797A">
        <w:rPr>
          <w:rFonts w:ascii="Times New Roman" w:hAnsi="Times New Roman" w:cs="Times New Roman"/>
          <w:sz w:val="24"/>
          <w:szCs w:val="24"/>
        </w:rPr>
        <w:t>, podendo ser prorrogado por 60 dias.</w:t>
      </w:r>
    </w:p>
    <w:p w14:paraId="37D99ADC" w14:textId="77777777" w:rsidR="00A71623" w:rsidRPr="00E3797A" w:rsidRDefault="00A71623" w:rsidP="00A71623">
      <w:pPr>
        <w:ind w:left="100"/>
        <w:jc w:val="both"/>
        <w:rPr>
          <w:rFonts w:ascii="Times New Roman" w:hAnsi="Times New Roman" w:cs="Times New Roman"/>
          <w:sz w:val="24"/>
          <w:szCs w:val="24"/>
        </w:rPr>
      </w:pPr>
    </w:p>
    <w:p w14:paraId="3216B7C6" w14:textId="77777777" w:rsidR="00A71623" w:rsidRPr="00E3797A" w:rsidRDefault="00A71623" w:rsidP="00A71623">
      <w:pPr>
        <w:ind w:left="100"/>
        <w:jc w:val="both"/>
        <w:rPr>
          <w:rFonts w:ascii="Times New Roman" w:hAnsi="Times New Roman" w:cs="Times New Roman"/>
          <w:b/>
          <w:bCs/>
          <w:sz w:val="24"/>
          <w:szCs w:val="24"/>
        </w:rPr>
      </w:pPr>
      <w:r w:rsidRPr="00E3797A">
        <w:rPr>
          <w:rFonts w:ascii="Times New Roman" w:hAnsi="Times New Roman" w:cs="Times New Roman"/>
          <w:b/>
          <w:bCs/>
          <w:sz w:val="24"/>
          <w:szCs w:val="24"/>
        </w:rPr>
        <w:t xml:space="preserve">14. PUBLICAÇÃO </w:t>
      </w:r>
    </w:p>
    <w:p w14:paraId="2C94F635" w14:textId="77777777" w:rsidR="00A71623" w:rsidRPr="00E3797A" w:rsidRDefault="00A71623" w:rsidP="00A71623">
      <w:pPr>
        <w:ind w:left="100"/>
        <w:jc w:val="both"/>
        <w:rPr>
          <w:rFonts w:ascii="Times New Roman" w:hAnsi="Times New Roman" w:cs="Times New Roman"/>
          <w:sz w:val="24"/>
          <w:szCs w:val="24"/>
        </w:rPr>
      </w:pPr>
      <w:r w:rsidRPr="6F5A075A">
        <w:rPr>
          <w:rFonts w:ascii="Times New Roman" w:hAnsi="Times New Roman" w:cs="Times New Roman"/>
          <w:sz w:val="24"/>
          <w:szCs w:val="24"/>
        </w:rPr>
        <w:t xml:space="preserve">14.1 O Extrato do Termo de Execução Cultural será publicado no Diário Oficial do Município de Serrinha dos Pintos/RN. </w:t>
      </w:r>
    </w:p>
    <w:p w14:paraId="69B60979" w14:textId="77777777" w:rsidR="00A71623" w:rsidRPr="00E3797A" w:rsidRDefault="00A71623" w:rsidP="00A71623">
      <w:pPr>
        <w:ind w:left="100"/>
        <w:jc w:val="both"/>
        <w:rPr>
          <w:rFonts w:ascii="Times New Roman" w:hAnsi="Times New Roman" w:cs="Times New Roman"/>
          <w:sz w:val="24"/>
          <w:szCs w:val="24"/>
        </w:rPr>
      </w:pPr>
    </w:p>
    <w:p w14:paraId="079645F8" w14:textId="77777777" w:rsidR="00A71623" w:rsidRPr="00E3797A" w:rsidRDefault="00A71623" w:rsidP="00A71623">
      <w:pPr>
        <w:spacing w:after="100"/>
        <w:ind w:left="100"/>
        <w:jc w:val="both"/>
        <w:rPr>
          <w:rFonts w:ascii="Times New Roman" w:hAnsi="Times New Roman" w:cs="Times New Roman"/>
          <w:b/>
          <w:bCs/>
          <w:sz w:val="24"/>
          <w:szCs w:val="24"/>
        </w:rPr>
      </w:pPr>
      <w:r w:rsidRPr="00E3797A">
        <w:rPr>
          <w:rFonts w:ascii="Times New Roman" w:hAnsi="Times New Roman" w:cs="Times New Roman"/>
          <w:b/>
          <w:bCs/>
          <w:sz w:val="24"/>
          <w:szCs w:val="24"/>
        </w:rPr>
        <w:t xml:space="preserve">15. FORO </w:t>
      </w:r>
    </w:p>
    <w:p w14:paraId="2B06FADC" w14:textId="77777777" w:rsidR="00A71623" w:rsidRPr="00E3797A" w:rsidRDefault="00A71623" w:rsidP="00A71623">
      <w:pPr>
        <w:spacing w:after="100"/>
        <w:ind w:left="100"/>
        <w:jc w:val="both"/>
        <w:rPr>
          <w:rFonts w:ascii="Times New Roman" w:hAnsi="Times New Roman" w:cs="Times New Roman"/>
          <w:sz w:val="24"/>
          <w:szCs w:val="24"/>
        </w:rPr>
      </w:pPr>
      <w:proofErr w:type="gramStart"/>
      <w:r w:rsidRPr="6F5A075A">
        <w:rPr>
          <w:rFonts w:ascii="Times New Roman" w:hAnsi="Times New Roman" w:cs="Times New Roman"/>
          <w:sz w:val="24"/>
          <w:szCs w:val="24"/>
        </w:rPr>
        <w:t>15.1 Fica</w:t>
      </w:r>
      <w:proofErr w:type="gramEnd"/>
      <w:r w:rsidRPr="6F5A075A">
        <w:rPr>
          <w:rFonts w:ascii="Times New Roman" w:hAnsi="Times New Roman" w:cs="Times New Roman"/>
          <w:sz w:val="24"/>
          <w:szCs w:val="24"/>
        </w:rPr>
        <w:t xml:space="preserve"> eleito o Foro de</w:t>
      </w:r>
      <w:r>
        <w:rPr>
          <w:rFonts w:ascii="Times New Roman" w:hAnsi="Times New Roman" w:cs="Times New Roman"/>
          <w:sz w:val="24"/>
          <w:szCs w:val="24"/>
        </w:rPr>
        <w:t xml:space="preserve"> ________________ </w:t>
      </w:r>
      <w:r w:rsidRPr="6F5A075A">
        <w:rPr>
          <w:rFonts w:ascii="Times New Roman" w:hAnsi="Times New Roman" w:cs="Times New Roman"/>
          <w:sz w:val="24"/>
          <w:szCs w:val="24"/>
        </w:rPr>
        <w:t>para dirimir quaisquer dúvidas relativas ao presente Termo de Execução Cultural.</w:t>
      </w:r>
    </w:p>
    <w:p w14:paraId="45D29380" w14:textId="77777777" w:rsidR="00A71623" w:rsidRPr="00E3797A" w:rsidRDefault="00A71623" w:rsidP="00A71623">
      <w:pPr>
        <w:spacing w:after="100"/>
        <w:ind w:left="100"/>
        <w:jc w:val="both"/>
        <w:rPr>
          <w:rFonts w:ascii="Times New Roman" w:hAnsi="Times New Roman" w:cs="Times New Roman"/>
          <w:sz w:val="24"/>
          <w:szCs w:val="24"/>
        </w:rPr>
      </w:pPr>
    </w:p>
    <w:p w14:paraId="3A717D93" w14:textId="77777777" w:rsidR="00A71623" w:rsidRPr="00E3797A" w:rsidRDefault="00A71623" w:rsidP="00A71623">
      <w:pPr>
        <w:spacing w:after="100"/>
        <w:ind w:left="100"/>
        <w:jc w:val="center"/>
        <w:rPr>
          <w:rFonts w:ascii="Times New Roman" w:hAnsi="Times New Roman" w:cs="Times New Roman"/>
          <w:sz w:val="24"/>
          <w:szCs w:val="24"/>
        </w:rPr>
      </w:pPr>
      <w:r w:rsidRPr="6F5A075A">
        <w:rPr>
          <w:rFonts w:ascii="Times New Roman" w:hAnsi="Times New Roman" w:cs="Times New Roman"/>
          <w:sz w:val="24"/>
          <w:szCs w:val="24"/>
        </w:rPr>
        <w:t xml:space="preserve">Serrinha dos Pintos/RN, _____ de ___________ </w:t>
      </w:r>
      <w:proofErr w:type="spellStart"/>
      <w:r w:rsidRPr="6F5A075A">
        <w:rPr>
          <w:rFonts w:ascii="Times New Roman" w:hAnsi="Times New Roman" w:cs="Times New Roman"/>
          <w:sz w:val="24"/>
          <w:szCs w:val="24"/>
        </w:rPr>
        <w:t>de</w:t>
      </w:r>
      <w:proofErr w:type="spellEnd"/>
      <w:r w:rsidRPr="6F5A075A">
        <w:rPr>
          <w:rFonts w:ascii="Times New Roman" w:hAnsi="Times New Roman" w:cs="Times New Roman"/>
          <w:sz w:val="24"/>
          <w:szCs w:val="24"/>
        </w:rPr>
        <w:t xml:space="preserve"> 202</w:t>
      </w:r>
      <w:r>
        <w:rPr>
          <w:rFonts w:ascii="Times New Roman" w:hAnsi="Times New Roman" w:cs="Times New Roman"/>
          <w:sz w:val="24"/>
          <w:szCs w:val="24"/>
        </w:rPr>
        <w:t>5</w:t>
      </w:r>
      <w:r w:rsidRPr="6F5A075A">
        <w:rPr>
          <w:rFonts w:ascii="Times New Roman" w:hAnsi="Times New Roman" w:cs="Times New Roman"/>
          <w:sz w:val="24"/>
          <w:szCs w:val="24"/>
        </w:rPr>
        <w:t>.</w:t>
      </w:r>
    </w:p>
    <w:p w14:paraId="2EEB55B5" w14:textId="77777777" w:rsidR="00A71623" w:rsidRPr="00E3797A" w:rsidRDefault="00A71623" w:rsidP="00A71623">
      <w:pPr>
        <w:spacing w:after="100"/>
        <w:jc w:val="center"/>
        <w:rPr>
          <w:rFonts w:ascii="Times New Roman" w:hAnsi="Times New Roman" w:cs="Times New Roman"/>
          <w:sz w:val="24"/>
          <w:szCs w:val="24"/>
        </w:rPr>
      </w:pPr>
      <w:r w:rsidRPr="00E3797A">
        <w:rPr>
          <w:rFonts w:ascii="Times New Roman" w:hAnsi="Times New Roman" w:cs="Times New Roman"/>
          <w:sz w:val="24"/>
          <w:szCs w:val="24"/>
        </w:rPr>
        <w:t xml:space="preserve"> </w:t>
      </w:r>
    </w:p>
    <w:p w14:paraId="1543CA69" w14:textId="77777777" w:rsidR="00A71623" w:rsidRPr="00E3797A" w:rsidRDefault="00A71623" w:rsidP="00A71623">
      <w:pPr>
        <w:spacing w:after="100"/>
        <w:jc w:val="center"/>
        <w:rPr>
          <w:rFonts w:ascii="Times New Roman" w:hAnsi="Times New Roman" w:cs="Times New Roman"/>
          <w:sz w:val="24"/>
          <w:szCs w:val="24"/>
        </w:rPr>
      </w:pPr>
      <w:r w:rsidRPr="00E3797A">
        <w:rPr>
          <w:rFonts w:ascii="Times New Roman" w:hAnsi="Times New Roman" w:cs="Times New Roman"/>
          <w:sz w:val="24"/>
          <w:szCs w:val="24"/>
        </w:rPr>
        <w:t>Pelo órgão:</w:t>
      </w:r>
    </w:p>
    <w:p w14:paraId="64B8E6D3" w14:textId="77777777" w:rsidR="00A71623" w:rsidRPr="00E3797A" w:rsidRDefault="00A71623" w:rsidP="00A71623">
      <w:pPr>
        <w:spacing w:after="100"/>
        <w:jc w:val="center"/>
        <w:rPr>
          <w:rFonts w:ascii="Times New Roman" w:hAnsi="Times New Roman" w:cs="Times New Roman"/>
          <w:sz w:val="24"/>
          <w:szCs w:val="24"/>
        </w:rPr>
      </w:pPr>
      <w:r w:rsidRPr="00E3797A">
        <w:rPr>
          <w:rFonts w:ascii="Times New Roman" w:hAnsi="Times New Roman" w:cs="Times New Roman"/>
          <w:sz w:val="24"/>
          <w:szCs w:val="24"/>
        </w:rPr>
        <w:t>[NOME DO REPRESENTANTE]</w:t>
      </w:r>
    </w:p>
    <w:p w14:paraId="247C0DD6" w14:textId="77777777" w:rsidR="00A71623" w:rsidRPr="00E3797A" w:rsidRDefault="00A71623" w:rsidP="00A71623">
      <w:pPr>
        <w:spacing w:after="100"/>
        <w:jc w:val="center"/>
        <w:rPr>
          <w:rFonts w:ascii="Times New Roman" w:hAnsi="Times New Roman" w:cs="Times New Roman"/>
          <w:sz w:val="24"/>
          <w:szCs w:val="24"/>
        </w:rPr>
      </w:pPr>
    </w:p>
    <w:p w14:paraId="462B94C5" w14:textId="77777777" w:rsidR="00A71623" w:rsidRPr="00E3797A" w:rsidRDefault="00A71623" w:rsidP="00A71623">
      <w:pPr>
        <w:spacing w:after="100"/>
        <w:jc w:val="center"/>
        <w:rPr>
          <w:rFonts w:ascii="Times New Roman" w:hAnsi="Times New Roman" w:cs="Times New Roman"/>
          <w:sz w:val="24"/>
          <w:szCs w:val="24"/>
        </w:rPr>
      </w:pPr>
      <w:r w:rsidRPr="00E3797A">
        <w:rPr>
          <w:rFonts w:ascii="Times New Roman" w:hAnsi="Times New Roman" w:cs="Times New Roman"/>
          <w:sz w:val="24"/>
          <w:szCs w:val="24"/>
        </w:rPr>
        <w:t>Pelo Agente Cultural:</w:t>
      </w:r>
    </w:p>
    <w:p w14:paraId="10F73517" w14:textId="77777777" w:rsidR="00A71623" w:rsidRPr="00E3797A" w:rsidRDefault="00A71623" w:rsidP="00A71623">
      <w:pPr>
        <w:spacing w:after="100"/>
        <w:jc w:val="center"/>
        <w:rPr>
          <w:rFonts w:ascii="Times New Roman" w:hAnsi="Times New Roman" w:cs="Times New Roman"/>
          <w:sz w:val="24"/>
          <w:szCs w:val="24"/>
        </w:rPr>
      </w:pPr>
      <w:r w:rsidRPr="00E3797A">
        <w:rPr>
          <w:rFonts w:ascii="Times New Roman" w:hAnsi="Times New Roman" w:cs="Times New Roman"/>
          <w:sz w:val="24"/>
          <w:szCs w:val="24"/>
        </w:rPr>
        <w:t>[NOME DO AGENTE CULTURAL]</w:t>
      </w:r>
    </w:p>
    <w:p w14:paraId="51A32EFB" w14:textId="0437B20D" w:rsidR="00CE49D7" w:rsidRPr="00A71623" w:rsidRDefault="00CE49D7" w:rsidP="00A71623">
      <w:bookmarkStart w:id="2" w:name="_GoBack"/>
      <w:bookmarkEnd w:id="2"/>
    </w:p>
    <w:sectPr w:rsidR="00CE49D7" w:rsidRPr="00A71623" w:rsidSect="00C46E5D">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6151B7" w14:textId="77777777" w:rsidR="00FC34C1" w:rsidRDefault="00FC34C1" w:rsidP="001A59C2">
      <w:pPr>
        <w:spacing w:after="0" w:line="240" w:lineRule="auto"/>
      </w:pPr>
      <w:r>
        <w:separator/>
      </w:r>
    </w:p>
  </w:endnote>
  <w:endnote w:type="continuationSeparator" w:id="0">
    <w:p w14:paraId="379BFF3B" w14:textId="77777777" w:rsidR="00FC34C1" w:rsidRDefault="00FC34C1" w:rsidP="001A59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8F597F" w14:textId="6FB0A0A5" w:rsidR="009C296B" w:rsidRDefault="009C296B">
    <w:pPr>
      <w:pStyle w:val="Rodap"/>
    </w:pPr>
    <w:r>
      <w:rPr>
        <w:noProof/>
        <w:lang w:eastAsia="pt-BR"/>
      </w:rPr>
      <w:drawing>
        <wp:anchor distT="0" distB="0" distL="114300" distR="114300" simplePos="0" relativeHeight="251661312" behindDoc="0" locked="0" layoutInCell="1" allowOverlap="1" wp14:anchorId="700609A8" wp14:editId="6585B437">
          <wp:simplePos x="0" y="0"/>
          <wp:positionH relativeFrom="column">
            <wp:posOffset>-760095</wp:posOffset>
          </wp:positionH>
          <wp:positionV relativeFrom="paragraph">
            <wp:posOffset>-287655</wp:posOffset>
          </wp:positionV>
          <wp:extent cx="1513770" cy="65595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TIPO_VERSÃO0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13770" cy="655955"/>
                  </a:xfrm>
                  <a:prstGeom prst="rect">
                    <a:avLst/>
                  </a:prstGeom>
                </pic:spPr>
              </pic:pic>
            </a:graphicData>
          </a:graphic>
        </wp:anchor>
      </w:drawing>
    </w:r>
    <w:r>
      <w:rPr>
        <w:noProof/>
        <w:lang w:eastAsia="pt-BR"/>
      </w:rPr>
      <w:drawing>
        <wp:anchor distT="0" distB="0" distL="114300" distR="114300" simplePos="0" relativeHeight="251660288" behindDoc="0" locked="0" layoutInCell="1" allowOverlap="1" wp14:anchorId="5440172B" wp14:editId="05873AE6">
          <wp:simplePos x="0" y="0"/>
          <wp:positionH relativeFrom="column">
            <wp:posOffset>4291965</wp:posOffset>
          </wp:positionH>
          <wp:positionV relativeFrom="paragraph">
            <wp:posOffset>-377190</wp:posOffset>
          </wp:positionV>
          <wp:extent cx="1865465" cy="808354"/>
          <wp:effectExtent l="0" t="0" r="1905"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TIPO_AZUL_TURISM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65465" cy="808354"/>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8C0635" w14:textId="77777777" w:rsidR="00FC34C1" w:rsidRDefault="00FC34C1" w:rsidP="001A59C2">
      <w:pPr>
        <w:spacing w:after="0" w:line="240" w:lineRule="auto"/>
      </w:pPr>
      <w:r>
        <w:separator/>
      </w:r>
    </w:p>
  </w:footnote>
  <w:footnote w:type="continuationSeparator" w:id="0">
    <w:p w14:paraId="000E22B3" w14:textId="77777777" w:rsidR="00FC34C1" w:rsidRDefault="00FC34C1" w:rsidP="001A59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D6E629" w14:textId="7168AFAE" w:rsidR="00316672" w:rsidRPr="00F47E21" w:rsidRDefault="009C296B" w:rsidP="009C296B">
    <w:pPr>
      <w:pStyle w:val="Cabealho"/>
      <w:jc w:val="center"/>
      <w:rPr>
        <w:rFonts w:ascii="Arial Black" w:hAnsi="Arial Black"/>
      </w:rPr>
    </w:pPr>
    <w:r>
      <w:rPr>
        <w:rFonts w:ascii="Arial Black" w:hAnsi="Arial Black"/>
        <w:noProof/>
        <w:lang w:eastAsia="pt-BR"/>
      </w:rPr>
      <w:drawing>
        <wp:anchor distT="0" distB="0" distL="114300" distR="114300" simplePos="0" relativeHeight="251658240" behindDoc="0" locked="0" layoutInCell="1" allowOverlap="1" wp14:anchorId="723DCE01" wp14:editId="70071C23">
          <wp:simplePos x="0" y="0"/>
          <wp:positionH relativeFrom="column">
            <wp:posOffset>-1026795</wp:posOffset>
          </wp:positionH>
          <wp:positionV relativeFrom="paragraph">
            <wp:posOffset>8255</wp:posOffset>
          </wp:positionV>
          <wp:extent cx="1242060" cy="53813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TIPO_VERSÃO0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42060" cy="538130"/>
                  </a:xfrm>
                  <a:prstGeom prst="rect">
                    <a:avLst/>
                  </a:prstGeom>
                </pic:spPr>
              </pic:pic>
            </a:graphicData>
          </a:graphic>
          <wp14:sizeRelH relativeFrom="page">
            <wp14:pctWidth>0</wp14:pctWidth>
          </wp14:sizeRelH>
          <wp14:sizeRelV relativeFrom="page">
            <wp14:pctHeight>0</wp14:pctHeight>
          </wp14:sizeRelV>
        </wp:anchor>
      </w:drawing>
    </w:r>
    <w:r>
      <w:rPr>
        <w:rFonts w:ascii="Arial Black" w:hAnsi="Arial Black"/>
        <w:noProof/>
        <w:lang w:eastAsia="pt-BR"/>
      </w:rPr>
      <w:drawing>
        <wp:anchor distT="0" distB="0" distL="114300" distR="114300" simplePos="0" relativeHeight="251659264" behindDoc="0" locked="0" layoutInCell="1" allowOverlap="1" wp14:anchorId="3D12A63F" wp14:editId="5828A1EB">
          <wp:simplePos x="0" y="0"/>
          <wp:positionH relativeFrom="page">
            <wp:posOffset>6134100</wp:posOffset>
          </wp:positionH>
          <wp:positionV relativeFrom="paragraph">
            <wp:posOffset>7620</wp:posOffset>
          </wp:positionV>
          <wp:extent cx="1336338" cy="57912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TIPO_AZUL_TURISM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36338" cy="579120"/>
                  </a:xfrm>
                  <a:prstGeom prst="rect">
                    <a:avLst/>
                  </a:prstGeom>
                </pic:spPr>
              </pic:pic>
            </a:graphicData>
          </a:graphic>
          <wp14:sizeRelH relativeFrom="margin">
            <wp14:pctWidth>0</wp14:pctWidth>
          </wp14:sizeRelH>
          <wp14:sizeRelV relativeFrom="margin">
            <wp14:pctHeight>0</wp14:pctHeight>
          </wp14:sizeRelV>
        </wp:anchor>
      </w:drawing>
    </w:r>
    <w:r w:rsidR="00F47E21" w:rsidRPr="00F47E21">
      <w:rPr>
        <w:rFonts w:ascii="Arial Black" w:hAnsi="Arial Black"/>
      </w:rPr>
      <w:t>ESTADO DO RIO GRANDE DO NORTE</w:t>
    </w:r>
  </w:p>
  <w:p w14:paraId="1BE4F160" w14:textId="5ADCAB03" w:rsidR="00F47E21" w:rsidRPr="00F47E21" w:rsidRDefault="00F47E21" w:rsidP="009C296B">
    <w:pPr>
      <w:pStyle w:val="Cabealho"/>
      <w:jc w:val="center"/>
      <w:rPr>
        <w:rFonts w:ascii="Arial Black" w:hAnsi="Arial Black"/>
      </w:rPr>
    </w:pPr>
    <w:r w:rsidRPr="00F47E21">
      <w:rPr>
        <w:rFonts w:ascii="Arial Black" w:hAnsi="Arial Black"/>
      </w:rPr>
      <w:t>PREFEITURA MUNICIPAL DE SERRINHA DOS PINTOS</w:t>
    </w:r>
  </w:p>
  <w:p w14:paraId="6D03CD39" w14:textId="46B3DDBE" w:rsidR="00F47E21" w:rsidRDefault="00F47E21" w:rsidP="009C296B">
    <w:pPr>
      <w:pStyle w:val="Cabealho"/>
      <w:jc w:val="center"/>
      <w:rPr>
        <w:rFonts w:ascii="Arial Black" w:hAnsi="Arial Black"/>
      </w:rPr>
    </w:pPr>
    <w:r w:rsidRPr="00F47E21">
      <w:rPr>
        <w:rFonts w:ascii="Arial Black" w:hAnsi="Arial Black"/>
      </w:rPr>
      <w:t>CENTRO ADMINISTRATIVO RENATO ESTAVÃO DE FREITAS</w:t>
    </w:r>
  </w:p>
  <w:p w14:paraId="603EF0CE" w14:textId="0CEB107C" w:rsidR="00F47E21" w:rsidRDefault="00F47E21" w:rsidP="009C296B">
    <w:pPr>
      <w:pStyle w:val="Cabealho"/>
      <w:jc w:val="center"/>
      <w:rPr>
        <w:rFonts w:ascii="Arial Black" w:hAnsi="Arial Black"/>
      </w:rPr>
    </w:pPr>
    <w:r>
      <w:rPr>
        <w:rFonts w:ascii="Arial Black" w:hAnsi="Arial Black"/>
      </w:rPr>
      <w:t>SECRETARIA MUNICIPAL DE TURISMO E CULTURA</w:t>
    </w:r>
  </w:p>
  <w:p w14:paraId="1D9FB941" w14:textId="10C464EB" w:rsidR="00F47E21" w:rsidRPr="009C296B" w:rsidRDefault="009C296B" w:rsidP="009C296B">
    <w:pPr>
      <w:pStyle w:val="Cabealho"/>
      <w:jc w:val="center"/>
      <w:rPr>
        <w:rFonts w:ascii="Arial" w:hAnsi="Arial"/>
      </w:rPr>
    </w:pPr>
    <w:r w:rsidRPr="009C296B">
      <w:rPr>
        <w:rFonts w:ascii="Arial" w:hAnsi="Arial"/>
      </w:rPr>
      <w:t>Rua Eugênio Costa nº 72 – CEP 59808-000 -</w:t>
    </w:r>
  </w:p>
  <w:p w14:paraId="0F569308" w14:textId="0B0716C3" w:rsidR="009C296B" w:rsidRPr="009C296B" w:rsidRDefault="009C296B" w:rsidP="009C296B">
    <w:pPr>
      <w:pStyle w:val="Cabealho"/>
      <w:jc w:val="center"/>
      <w:rPr>
        <w:rFonts w:ascii="Arial" w:hAnsi="Arial"/>
      </w:rPr>
    </w:pPr>
    <w:r>
      <w:rPr>
        <w:rFonts w:ascii="Arial" w:hAnsi="Arial"/>
      </w:rPr>
      <w:t>E</w:t>
    </w:r>
    <w:r w:rsidRPr="009C296B">
      <w:rPr>
        <w:rFonts w:ascii="Arial" w:hAnsi="Arial"/>
      </w:rPr>
      <w:t>-mail sec.tur.cultura.serrinhadospintos@gmail.com</w:t>
    </w:r>
  </w:p>
  <w:p w14:paraId="0EA32506" w14:textId="784671D2" w:rsidR="001A59C2" w:rsidRPr="009C296B" w:rsidRDefault="001A59C2" w:rsidP="00F47E21">
    <w:pPr>
      <w:pStyle w:val="Cabealho"/>
      <w:jc w:val="both"/>
      <w:rPr>
        <w:rFonts w:ascii="Arial" w:hAnsi="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A21974"/>
    <w:multiLevelType w:val="hybridMultilevel"/>
    <w:tmpl w:val="C12061BE"/>
    <w:lvl w:ilvl="0" w:tplc="C0D09670">
      <w:start w:val="1"/>
      <w:numFmt w:val="decimal"/>
      <w:lvlText w:val="%1."/>
      <w:lvlJc w:val="left"/>
      <w:pPr>
        <w:ind w:left="480" w:hanging="360"/>
      </w:pPr>
      <w:rPr>
        <w:rFonts w:hint="default"/>
      </w:rPr>
    </w:lvl>
    <w:lvl w:ilvl="1" w:tplc="04160019" w:tentative="1">
      <w:start w:val="1"/>
      <w:numFmt w:val="lowerLetter"/>
      <w:lvlText w:val="%2."/>
      <w:lvlJc w:val="left"/>
      <w:pPr>
        <w:ind w:left="1200" w:hanging="360"/>
      </w:pPr>
    </w:lvl>
    <w:lvl w:ilvl="2" w:tplc="0416001B" w:tentative="1">
      <w:start w:val="1"/>
      <w:numFmt w:val="lowerRoman"/>
      <w:lvlText w:val="%3."/>
      <w:lvlJc w:val="right"/>
      <w:pPr>
        <w:ind w:left="1920" w:hanging="180"/>
      </w:pPr>
    </w:lvl>
    <w:lvl w:ilvl="3" w:tplc="0416000F" w:tentative="1">
      <w:start w:val="1"/>
      <w:numFmt w:val="decimal"/>
      <w:lvlText w:val="%4."/>
      <w:lvlJc w:val="left"/>
      <w:pPr>
        <w:ind w:left="2640" w:hanging="360"/>
      </w:pPr>
    </w:lvl>
    <w:lvl w:ilvl="4" w:tplc="04160019" w:tentative="1">
      <w:start w:val="1"/>
      <w:numFmt w:val="lowerLetter"/>
      <w:lvlText w:val="%5."/>
      <w:lvlJc w:val="left"/>
      <w:pPr>
        <w:ind w:left="3360" w:hanging="360"/>
      </w:pPr>
    </w:lvl>
    <w:lvl w:ilvl="5" w:tplc="0416001B" w:tentative="1">
      <w:start w:val="1"/>
      <w:numFmt w:val="lowerRoman"/>
      <w:lvlText w:val="%6."/>
      <w:lvlJc w:val="right"/>
      <w:pPr>
        <w:ind w:left="4080" w:hanging="180"/>
      </w:pPr>
    </w:lvl>
    <w:lvl w:ilvl="6" w:tplc="0416000F" w:tentative="1">
      <w:start w:val="1"/>
      <w:numFmt w:val="decimal"/>
      <w:lvlText w:val="%7."/>
      <w:lvlJc w:val="left"/>
      <w:pPr>
        <w:ind w:left="4800" w:hanging="360"/>
      </w:pPr>
    </w:lvl>
    <w:lvl w:ilvl="7" w:tplc="04160019" w:tentative="1">
      <w:start w:val="1"/>
      <w:numFmt w:val="lowerLetter"/>
      <w:lvlText w:val="%8."/>
      <w:lvlJc w:val="left"/>
      <w:pPr>
        <w:ind w:left="5520" w:hanging="360"/>
      </w:pPr>
    </w:lvl>
    <w:lvl w:ilvl="8" w:tplc="0416001B" w:tentative="1">
      <w:start w:val="1"/>
      <w:numFmt w:val="lowerRoman"/>
      <w:lvlText w:val="%9."/>
      <w:lvlJc w:val="right"/>
      <w:pPr>
        <w:ind w:left="6240" w:hanging="180"/>
      </w:pPr>
    </w:lvl>
  </w:abstractNum>
  <w:abstractNum w:abstractNumId="1" w15:restartNumberingAfterBreak="0">
    <w:nsid w:val="5A0410F0"/>
    <w:multiLevelType w:val="hybridMultilevel"/>
    <w:tmpl w:val="CF2EB80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DD3"/>
    <w:rsid w:val="00001EF9"/>
    <w:rsid w:val="00041FED"/>
    <w:rsid w:val="00047352"/>
    <w:rsid w:val="00061918"/>
    <w:rsid w:val="00067238"/>
    <w:rsid w:val="0008634D"/>
    <w:rsid w:val="0009532E"/>
    <w:rsid w:val="000A280C"/>
    <w:rsid w:val="000E6ACF"/>
    <w:rsid w:val="000F75EA"/>
    <w:rsid w:val="0012275D"/>
    <w:rsid w:val="00137A6C"/>
    <w:rsid w:val="00140F0F"/>
    <w:rsid w:val="00167A83"/>
    <w:rsid w:val="00187B0B"/>
    <w:rsid w:val="001A2CCC"/>
    <w:rsid w:val="001A59C2"/>
    <w:rsid w:val="001B6080"/>
    <w:rsid w:val="001C2F69"/>
    <w:rsid w:val="001D0D7D"/>
    <w:rsid w:val="001D4879"/>
    <w:rsid w:val="001E7738"/>
    <w:rsid w:val="002115CC"/>
    <w:rsid w:val="00222823"/>
    <w:rsid w:val="00242876"/>
    <w:rsid w:val="00250B4A"/>
    <w:rsid w:val="00267E31"/>
    <w:rsid w:val="00272DD7"/>
    <w:rsid w:val="002842E3"/>
    <w:rsid w:val="00293E03"/>
    <w:rsid w:val="00295658"/>
    <w:rsid w:val="002B24B7"/>
    <w:rsid w:val="002C7CCE"/>
    <w:rsid w:val="002D60B8"/>
    <w:rsid w:val="002D720D"/>
    <w:rsid w:val="002E35F8"/>
    <w:rsid w:val="002F030B"/>
    <w:rsid w:val="002F0760"/>
    <w:rsid w:val="002F518D"/>
    <w:rsid w:val="00316672"/>
    <w:rsid w:val="00334D6F"/>
    <w:rsid w:val="003605E1"/>
    <w:rsid w:val="003A7215"/>
    <w:rsid w:val="003D3EBD"/>
    <w:rsid w:val="003D5819"/>
    <w:rsid w:val="003F68EC"/>
    <w:rsid w:val="00403D92"/>
    <w:rsid w:val="00431B7F"/>
    <w:rsid w:val="004577BA"/>
    <w:rsid w:val="00460AD0"/>
    <w:rsid w:val="00466BC1"/>
    <w:rsid w:val="00470AD5"/>
    <w:rsid w:val="00476F44"/>
    <w:rsid w:val="004B0A69"/>
    <w:rsid w:val="004B0F5D"/>
    <w:rsid w:val="004C0D03"/>
    <w:rsid w:val="004C7A32"/>
    <w:rsid w:val="004E2810"/>
    <w:rsid w:val="004E4E2C"/>
    <w:rsid w:val="004E6A0D"/>
    <w:rsid w:val="004E707E"/>
    <w:rsid w:val="004E7584"/>
    <w:rsid w:val="004F5D45"/>
    <w:rsid w:val="00514943"/>
    <w:rsid w:val="00525EAC"/>
    <w:rsid w:val="00544A3E"/>
    <w:rsid w:val="00555DE2"/>
    <w:rsid w:val="005656D5"/>
    <w:rsid w:val="00581B83"/>
    <w:rsid w:val="005B61DB"/>
    <w:rsid w:val="005D1A0B"/>
    <w:rsid w:val="00600D79"/>
    <w:rsid w:val="00603EDB"/>
    <w:rsid w:val="0060630C"/>
    <w:rsid w:val="00617436"/>
    <w:rsid w:val="00637427"/>
    <w:rsid w:val="00642AAA"/>
    <w:rsid w:val="00660B22"/>
    <w:rsid w:val="00687613"/>
    <w:rsid w:val="006A4631"/>
    <w:rsid w:val="006A7230"/>
    <w:rsid w:val="006C4F0D"/>
    <w:rsid w:val="006C766E"/>
    <w:rsid w:val="0071535B"/>
    <w:rsid w:val="00721FB9"/>
    <w:rsid w:val="00723CDF"/>
    <w:rsid w:val="0074392B"/>
    <w:rsid w:val="0075497A"/>
    <w:rsid w:val="007564B8"/>
    <w:rsid w:val="007644BD"/>
    <w:rsid w:val="00780E59"/>
    <w:rsid w:val="00781E48"/>
    <w:rsid w:val="00792B10"/>
    <w:rsid w:val="007963A6"/>
    <w:rsid w:val="007A67C2"/>
    <w:rsid w:val="007A7F54"/>
    <w:rsid w:val="007C2CA3"/>
    <w:rsid w:val="007C4381"/>
    <w:rsid w:val="007E51F4"/>
    <w:rsid w:val="00817A85"/>
    <w:rsid w:val="0083202B"/>
    <w:rsid w:val="008540FC"/>
    <w:rsid w:val="00860196"/>
    <w:rsid w:val="00884B6A"/>
    <w:rsid w:val="00897A13"/>
    <w:rsid w:val="008F281A"/>
    <w:rsid w:val="00911F7C"/>
    <w:rsid w:val="00916E81"/>
    <w:rsid w:val="00923BE1"/>
    <w:rsid w:val="00927BCD"/>
    <w:rsid w:val="009331D0"/>
    <w:rsid w:val="00952178"/>
    <w:rsid w:val="009955FE"/>
    <w:rsid w:val="009A6BDB"/>
    <w:rsid w:val="009B3501"/>
    <w:rsid w:val="009B4EC4"/>
    <w:rsid w:val="009C296B"/>
    <w:rsid w:val="009C76A4"/>
    <w:rsid w:val="009E45E3"/>
    <w:rsid w:val="00A06AE8"/>
    <w:rsid w:val="00A3012B"/>
    <w:rsid w:val="00A7137E"/>
    <w:rsid w:val="00A71623"/>
    <w:rsid w:val="00A841F2"/>
    <w:rsid w:val="00A978D3"/>
    <w:rsid w:val="00AA0B95"/>
    <w:rsid w:val="00AB7A16"/>
    <w:rsid w:val="00AF5400"/>
    <w:rsid w:val="00B25048"/>
    <w:rsid w:val="00B315B9"/>
    <w:rsid w:val="00B40467"/>
    <w:rsid w:val="00BA1E76"/>
    <w:rsid w:val="00BA7401"/>
    <w:rsid w:val="00BB1C83"/>
    <w:rsid w:val="00BC4CC1"/>
    <w:rsid w:val="00BE16AB"/>
    <w:rsid w:val="00BE17C3"/>
    <w:rsid w:val="00BE64B9"/>
    <w:rsid w:val="00BF71DE"/>
    <w:rsid w:val="00C00760"/>
    <w:rsid w:val="00C20092"/>
    <w:rsid w:val="00C358A2"/>
    <w:rsid w:val="00C462E5"/>
    <w:rsid w:val="00C46E5D"/>
    <w:rsid w:val="00C5467F"/>
    <w:rsid w:val="00C61A1C"/>
    <w:rsid w:val="00C77963"/>
    <w:rsid w:val="00CA1998"/>
    <w:rsid w:val="00CC073C"/>
    <w:rsid w:val="00CE49D7"/>
    <w:rsid w:val="00CF6DCE"/>
    <w:rsid w:val="00CF71EF"/>
    <w:rsid w:val="00D10C61"/>
    <w:rsid w:val="00D12093"/>
    <w:rsid w:val="00D13AF9"/>
    <w:rsid w:val="00D30D35"/>
    <w:rsid w:val="00D52FDD"/>
    <w:rsid w:val="00D53936"/>
    <w:rsid w:val="00D541B9"/>
    <w:rsid w:val="00D67B49"/>
    <w:rsid w:val="00D732BB"/>
    <w:rsid w:val="00D805AE"/>
    <w:rsid w:val="00D846B3"/>
    <w:rsid w:val="00D873D8"/>
    <w:rsid w:val="00DA29C5"/>
    <w:rsid w:val="00DB006E"/>
    <w:rsid w:val="00DC18CF"/>
    <w:rsid w:val="00DD5851"/>
    <w:rsid w:val="00E41F7A"/>
    <w:rsid w:val="00E42AF0"/>
    <w:rsid w:val="00E669FC"/>
    <w:rsid w:val="00E81791"/>
    <w:rsid w:val="00E8418B"/>
    <w:rsid w:val="00EF3F7E"/>
    <w:rsid w:val="00F213FC"/>
    <w:rsid w:val="00F21A45"/>
    <w:rsid w:val="00F24C2D"/>
    <w:rsid w:val="00F30833"/>
    <w:rsid w:val="00F30A49"/>
    <w:rsid w:val="00F31BF8"/>
    <w:rsid w:val="00F32409"/>
    <w:rsid w:val="00F47E21"/>
    <w:rsid w:val="00F62C51"/>
    <w:rsid w:val="00F73B02"/>
    <w:rsid w:val="00F83B79"/>
    <w:rsid w:val="00F86DD3"/>
    <w:rsid w:val="00FB180B"/>
    <w:rsid w:val="00FC0ECE"/>
    <w:rsid w:val="00FC34C1"/>
    <w:rsid w:val="00FD1498"/>
    <w:rsid w:val="00FE57BF"/>
    <w:rsid w:val="00FE6067"/>
    <w:rsid w:val="00FF5232"/>
    <w:rsid w:val="0528FAE4"/>
    <w:rsid w:val="054CD7AF"/>
    <w:rsid w:val="06A12887"/>
    <w:rsid w:val="108B9616"/>
    <w:rsid w:val="11E047C0"/>
    <w:rsid w:val="161AA148"/>
    <w:rsid w:val="19D34763"/>
    <w:rsid w:val="1AA5607B"/>
    <w:rsid w:val="1AFBA84E"/>
    <w:rsid w:val="1EFBD3AF"/>
    <w:rsid w:val="1F32A601"/>
    <w:rsid w:val="2445B385"/>
    <w:rsid w:val="286DEF86"/>
    <w:rsid w:val="287C2584"/>
    <w:rsid w:val="29C4B400"/>
    <w:rsid w:val="29DB1405"/>
    <w:rsid w:val="356A1BCF"/>
    <w:rsid w:val="35FA56F2"/>
    <w:rsid w:val="36548B54"/>
    <w:rsid w:val="3C67EA0F"/>
    <w:rsid w:val="3DEB95E9"/>
    <w:rsid w:val="43939EFD"/>
    <w:rsid w:val="452D8181"/>
    <w:rsid w:val="46FA66D6"/>
    <w:rsid w:val="495C08F9"/>
    <w:rsid w:val="4D53813F"/>
    <w:rsid w:val="51547F31"/>
    <w:rsid w:val="5198F267"/>
    <w:rsid w:val="541EF054"/>
    <w:rsid w:val="5CA85254"/>
    <w:rsid w:val="5CE0F7FE"/>
    <w:rsid w:val="5D448CF6"/>
    <w:rsid w:val="5D998A4B"/>
    <w:rsid w:val="5EF7F71A"/>
    <w:rsid w:val="6252D3B4"/>
    <w:rsid w:val="6394BB75"/>
    <w:rsid w:val="63EE021C"/>
    <w:rsid w:val="6B367418"/>
    <w:rsid w:val="6BA654AB"/>
    <w:rsid w:val="6D79CD91"/>
    <w:rsid w:val="719CDAF5"/>
    <w:rsid w:val="76CB7FF1"/>
    <w:rsid w:val="780D3C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90EF1D"/>
  <w15:chartTrackingRefBased/>
  <w15:docId w15:val="{6038C3B9-2373-4501-924F-FF607FCF6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link w:val="Ttulo2Char"/>
    <w:uiPriority w:val="9"/>
    <w:unhideWhenUsed/>
    <w:qFormat/>
    <w:rsid w:val="00637427"/>
    <w:pPr>
      <w:widowControl w:val="0"/>
      <w:autoSpaceDE w:val="0"/>
      <w:autoSpaceDN w:val="0"/>
      <w:spacing w:after="0" w:line="240" w:lineRule="auto"/>
      <w:ind w:left="325" w:hanging="202"/>
      <w:outlineLvl w:val="1"/>
    </w:pPr>
    <w:rPr>
      <w:rFonts w:ascii="Arial Narrow" w:eastAsia="Arial Narrow" w:hAnsi="Arial Narrow" w:cs="Arial Narrow"/>
      <w:b/>
      <w:bCs/>
      <w:kern w:val="0"/>
      <w:lang w:val="pt-PT" w:eastAsia="pt-PT" w:bidi="pt-PT"/>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centralizadomaiusculas">
    <w:name w:val="texto_centralizado_maiusculas"/>
    <w:basedOn w:val="Normal"/>
    <w:rsid w:val="00F86DD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F86DD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centralizado">
    <w:name w:val="texto_centralizado"/>
    <w:basedOn w:val="Normal"/>
    <w:rsid w:val="00F86DD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F86DD3"/>
    <w:rPr>
      <w:b/>
      <w:bCs/>
    </w:rPr>
  </w:style>
  <w:style w:type="paragraph" w:styleId="NormalWeb">
    <w:name w:val="Normal (Web)"/>
    <w:basedOn w:val="Normal"/>
    <w:uiPriority w:val="99"/>
    <w:semiHidden/>
    <w:unhideWhenUsed/>
    <w:rsid w:val="00F86DD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table" w:styleId="Tabelacomgrade">
    <w:name w:val="Table Grid"/>
    <w:basedOn w:val="Tabelanormal"/>
    <w:uiPriority w:val="39"/>
    <w:rsid w:val="00F86D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B1C83"/>
    <w:pPr>
      <w:ind w:left="720"/>
      <w:contextualSpacing/>
    </w:pPr>
  </w:style>
  <w:style w:type="paragraph" w:customStyle="1" w:styleId="paragraph">
    <w:name w:val="paragraph"/>
    <w:basedOn w:val="Normal"/>
    <w:rsid w:val="001A59C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1A59C2"/>
  </w:style>
  <w:style w:type="character" w:customStyle="1" w:styleId="eop">
    <w:name w:val="eop"/>
    <w:basedOn w:val="Fontepargpadro"/>
    <w:rsid w:val="001A59C2"/>
  </w:style>
  <w:style w:type="paragraph" w:styleId="Cabealho">
    <w:name w:val="header"/>
    <w:basedOn w:val="Normal"/>
    <w:link w:val="CabealhoChar"/>
    <w:uiPriority w:val="99"/>
    <w:unhideWhenUsed/>
    <w:rsid w:val="001A59C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A59C2"/>
  </w:style>
  <w:style w:type="paragraph" w:styleId="Rodap">
    <w:name w:val="footer"/>
    <w:basedOn w:val="Normal"/>
    <w:link w:val="RodapChar"/>
    <w:uiPriority w:val="99"/>
    <w:unhideWhenUsed/>
    <w:rsid w:val="001A59C2"/>
    <w:pPr>
      <w:tabs>
        <w:tab w:val="center" w:pos="4252"/>
        <w:tab w:val="right" w:pos="8504"/>
      </w:tabs>
      <w:spacing w:after="0" w:line="240" w:lineRule="auto"/>
    </w:pPr>
  </w:style>
  <w:style w:type="character" w:customStyle="1" w:styleId="RodapChar">
    <w:name w:val="Rodapé Char"/>
    <w:basedOn w:val="Fontepargpadro"/>
    <w:link w:val="Rodap"/>
    <w:uiPriority w:val="99"/>
    <w:rsid w:val="001A59C2"/>
  </w:style>
  <w:style w:type="character" w:styleId="Refdecomentrio">
    <w:name w:val="annotation reference"/>
    <w:basedOn w:val="Fontepargpadro"/>
    <w:uiPriority w:val="99"/>
    <w:semiHidden/>
    <w:unhideWhenUsed/>
    <w:rsid w:val="00A841F2"/>
    <w:rPr>
      <w:sz w:val="16"/>
      <w:szCs w:val="16"/>
    </w:rPr>
  </w:style>
  <w:style w:type="paragraph" w:styleId="Textodecomentrio">
    <w:name w:val="annotation text"/>
    <w:basedOn w:val="Normal"/>
    <w:link w:val="TextodecomentrioChar"/>
    <w:uiPriority w:val="99"/>
    <w:unhideWhenUsed/>
    <w:rsid w:val="00A841F2"/>
    <w:pPr>
      <w:spacing w:line="240" w:lineRule="auto"/>
    </w:pPr>
    <w:rPr>
      <w:rFonts w:ascii="Calibri" w:eastAsia="Calibri" w:hAnsi="Calibri" w:cs="Calibri"/>
      <w:kern w:val="0"/>
      <w:sz w:val="20"/>
      <w:szCs w:val="20"/>
      <w:lang w:eastAsia="pt-BR"/>
      <w14:ligatures w14:val="none"/>
    </w:rPr>
  </w:style>
  <w:style w:type="character" w:customStyle="1" w:styleId="TextodecomentrioChar">
    <w:name w:val="Texto de comentário Char"/>
    <w:basedOn w:val="Fontepargpadro"/>
    <w:link w:val="Textodecomentrio"/>
    <w:uiPriority w:val="99"/>
    <w:rsid w:val="00A841F2"/>
    <w:rPr>
      <w:rFonts w:ascii="Calibri" w:eastAsia="Calibri" w:hAnsi="Calibri" w:cs="Calibri"/>
      <w:kern w:val="0"/>
      <w:sz w:val="20"/>
      <w:szCs w:val="20"/>
      <w:lang w:eastAsia="pt-BR"/>
      <w14:ligatures w14:val="none"/>
    </w:rPr>
  </w:style>
  <w:style w:type="character" w:customStyle="1" w:styleId="Ttulo2Char">
    <w:name w:val="Título 2 Char"/>
    <w:basedOn w:val="Fontepargpadro"/>
    <w:link w:val="Ttulo2"/>
    <w:uiPriority w:val="9"/>
    <w:rsid w:val="00637427"/>
    <w:rPr>
      <w:rFonts w:ascii="Arial Narrow" w:eastAsia="Arial Narrow" w:hAnsi="Arial Narrow" w:cs="Arial Narrow"/>
      <w:b/>
      <w:bCs/>
      <w:kern w:val="0"/>
      <w:lang w:val="pt-PT" w:eastAsia="pt-PT" w:bidi="pt-PT"/>
      <w14:ligatures w14:val="none"/>
    </w:rPr>
  </w:style>
  <w:style w:type="paragraph" w:styleId="Corpodetexto">
    <w:name w:val="Body Text"/>
    <w:basedOn w:val="Normal"/>
    <w:link w:val="CorpodetextoChar"/>
    <w:uiPriority w:val="1"/>
    <w:qFormat/>
    <w:rsid w:val="00637427"/>
    <w:pPr>
      <w:widowControl w:val="0"/>
      <w:autoSpaceDE w:val="0"/>
      <w:autoSpaceDN w:val="0"/>
      <w:spacing w:after="0" w:line="240" w:lineRule="auto"/>
    </w:pPr>
    <w:rPr>
      <w:rFonts w:ascii="Arial Narrow" w:eastAsia="Arial Narrow" w:hAnsi="Arial Narrow" w:cs="Arial Narrow"/>
      <w:kern w:val="0"/>
      <w:lang w:val="pt-PT" w:eastAsia="pt-PT" w:bidi="pt-PT"/>
      <w14:ligatures w14:val="none"/>
    </w:rPr>
  </w:style>
  <w:style w:type="character" w:customStyle="1" w:styleId="CorpodetextoChar">
    <w:name w:val="Corpo de texto Char"/>
    <w:basedOn w:val="Fontepargpadro"/>
    <w:link w:val="Corpodetexto"/>
    <w:uiPriority w:val="1"/>
    <w:rsid w:val="00637427"/>
    <w:rPr>
      <w:rFonts w:ascii="Arial Narrow" w:eastAsia="Arial Narrow" w:hAnsi="Arial Narrow" w:cs="Arial Narrow"/>
      <w:kern w:val="0"/>
      <w:lang w:val="pt-PT" w:eastAsia="pt-PT" w:bidi="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7637425">
      <w:bodyDiv w:val="1"/>
      <w:marLeft w:val="0"/>
      <w:marRight w:val="0"/>
      <w:marTop w:val="0"/>
      <w:marBottom w:val="0"/>
      <w:divBdr>
        <w:top w:val="none" w:sz="0" w:space="0" w:color="auto"/>
        <w:left w:val="none" w:sz="0" w:space="0" w:color="auto"/>
        <w:bottom w:val="none" w:sz="0" w:space="0" w:color="auto"/>
        <w:right w:val="none" w:sz="0" w:space="0" w:color="auto"/>
      </w:divBdr>
      <w:divsChild>
        <w:div w:id="935017676">
          <w:marLeft w:val="0"/>
          <w:marRight w:val="0"/>
          <w:marTop w:val="0"/>
          <w:marBottom w:val="0"/>
          <w:divBdr>
            <w:top w:val="none" w:sz="0" w:space="0" w:color="auto"/>
            <w:left w:val="none" w:sz="0" w:space="0" w:color="auto"/>
            <w:bottom w:val="none" w:sz="0" w:space="0" w:color="auto"/>
            <w:right w:val="none" w:sz="0" w:space="0" w:color="auto"/>
          </w:divBdr>
        </w:div>
        <w:div w:id="1888489433">
          <w:marLeft w:val="0"/>
          <w:marRight w:val="0"/>
          <w:marTop w:val="0"/>
          <w:marBottom w:val="0"/>
          <w:divBdr>
            <w:top w:val="none" w:sz="0" w:space="0" w:color="auto"/>
            <w:left w:val="none" w:sz="0" w:space="0" w:color="auto"/>
            <w:bottom w:val="none" w:sz="0" w:space="0" w:color="auto"/>
            <w:right w:val="none" w:sz="0" w:space="0" w:color="auto"/>
          </w:divBdr>
        </w:div>
        <w:div w:id="379328287">
          <w:marLeft w:val="0"/>
          <w:marRight w:val="0"/>
          <w:marTop w:val="0"/>
          <w:marBottom w:val="0"/>
          <w:divBdr>
            <w:top w:val="none" w:sz="0" w:space="0" w:color="auto"/>
            <w:left w:val="none" w:sz="0" w:space="0" w:color="auto"/>
            <w:bottom w:val="none" w:sz="0" w:space="0" w:color="auto"/>
            <w:right w:val="none" w:sz="0" w:space="0" w:color="auto"/>
          </w:divBdr>
        </w:div>
        <w:div w:id="2084833635">
          <w:marLeft w:val="0"/>
          <w:marRight w:val="0"/>
          <w:marTop w:val="0"/>
          <w:marBottom w:val="0"/>
          <w:divBdr>
            <w:top w:val="none" w:sz="0" w:space="0" w:color="auto"/>
            <w:left w:val="none" w:sz="0" w:space="0" w:color="auto"/>
            <w:bottom w:val="none" w:sz="0" w:space="0" w:color="auto"/>
            <w:right w:val="none" w:sz="0" w:space="0" w:color="auto"/>
          </w:divBdr>
        </w:div>
        <w:div w:id="803624496">
          <w:marLeft w:val="0"/>
          <w:marRight w:val="0"/>
          <w:marTop w:val="0"/>
          <w:marBottom w:val="0"/>
          <w:divBdr>
            <w:top w:val="none" w:sz="0" w:space="0" w:color="auto"/>
            <w:left w:val="none" w:sz="0" w:space="0" w:color="auto"/>
            <w:bottom w:val="none" w:sz="0" w:space="0" w:color="auto"/>
            <w:right w:val="none" w:sz="0" w:space="0" w:color="auto"/>
          </w:divBdr>
        </w:div>
        <w:div w:id="392043940">
          <w:marLeft w:val="0"/>
          <w:marRight w:val="0"/>
          <w:marTop w:val="0"/>
          <w:marBottom w:val="0"/>
          <w:divBdr>
            <w:top w:val="none" w:sz="0" w:space="0" w:color="auto"/>
            <w:left w:val="none" w:sz="0" w:space="0" w:color="auto"/>
            <w:bottom w:val="none" w:sz="0" w:space="0" w:color="auto"/>
            <w:right w:val="none" w:sz="0" w:space="0" w:color="auto"/>
          </w:divBdr>
        </w:div>
        <w:div w:id="915044640">
          <w:marLeft w:val="0"/>
          <w:marRight w:val="0"/>
          <w:marTop w:val="0"/>
          <w:marBottom w:val="0"/>
          <w:divBdr>
            <w:top w:val="none" w:sz="0" w:space="0" w:color="auto"/>
            <w:left w:val="none" w:sz="0" w:space="0" w:color="auto"/>
            <w:bottom w:val="none" w:sz="0" w:space="0" w:color="auto"/>
            <w:right w:val="none" w:sz="0" w:space="0" w:color="auto"/>
          </w:divBdr>
        </w:div>
        <w:div w:id="2090349003">
          <w:marLeft w:val="0"/>
          <w:marRight w:val="0"/>
          <w:marTop w:val="0"/>
          <w:marBottom w:val="0"/>
          <w:divBdr>
            <w:top w:val="none" w:sz="0" w:space="0" w:color="auto"/>
            <w:left w:val="none" w:sz="0" w:space="0" w:color="auto"/>
            <w:bottom w:val="none" w:sz="0" w:space="0" w:color="auto"/>
            <w:right w:val="none" w:sz="0" w:space="0" w:color="auto"/>
          </w:divBdr>
        </w:div>
        <w:div w:id="1317491759">
          <w:marLeft w:val="0"/>
          <w:marRight w:val="0"/>
          <w:marTop w:val="0"/>
          <w:marBottom w:val="0"/>
          <w:divBdr>
            <w:top w:val="none" w:sz="0" w:space="0" w:color="auto"/>
            <w:left w:val="none" w:sz="0" w:space="0" w:color="auto"/>
            <w:bottom w:val="none" w:sz="0" w:space="0" w:color="auto"/>
            <w:right w:val="none" w:sz="0" w:space="0" w:color="auto"/>
          </w:divBdr>
        </w:div>
        <w:div w:id="981423674">
          <w:marLeft w:val="0"/>
          <w:marRight w:val="0"/>
          <w:marTop w:val="0"/>
          <w:marBottom w:val="0"/>
          <w:divBdr>
            <w:top w:val="none" w:sz="0" w:space="0" w:color="auto"/>
            <w:left w:val="none" w:sz="0" w:space="0" w:color="auto"/>
            <w:bottom w:val="none" w:sz="0" w:space="0" w:color="auto"/>
            <w:right w:val="none" w:sz="0" w:space="0" w:color="auto"/>
          </w:divBdr>
        </w:div>
        <w:div w:id="478694543">
          <w:marLeft w:val="0"/>
          <w:marRight w:val="0"/>
          <w:marTop w:val="0"/>
          <w:marBottom w:val="0"/>
          <w:divBdr>
            <w:top w:val="none" w:sz="0" w:space="0" w:color="auto"/>
            <w:left w:val="none" w:sz="0" w:space="0" w:color="auto"/>
            <w:bottom w:val="none" w:sz="0" w:space="0" w:color="auto"/>
            <w:right w:val="none" w:sz="0" w:space="0" w:color="auto"/>
          </w:divBdr>
        </w:div>
        <w:div w:id="699671729">
          <w:marLeft w:val="0"/>
          <w:marRight w:val="0"/>
          <w:marTop w:val="0"/>
          <w:marBottom w:val="0"/>
          <w:divBdr>
            <w:top w:val="none" w:sz="0" w:space="0" w:color="auto"/>
            <w:left w:val="none" w:sz="0" w:space="0" w:color="auto"/>
            <w:bottom w:val="none" w:sz="0" w:space="0" w:color="auto"/>
            <w:right w:val="none" w:sz="0" w:space="0" w:color="auto"/>
          </w:divBdr>
        </w:div>
        <w:div w:id="939223274">
          <w:marLeft w:val="0"/>
          <w:marRight w:val="0"/>
          <w:marTop w:val="0"/>
          <w:marBottom w:val="0"/>
          <w:divBdr>
            <w:top w:val="none" w:sz="0" w:space="0" w:color="auto"/>
            <w:left w:val="none" w:sz="0" w:space="0" w:color="auto"/>
            <w:bottom w:val="none" w:sz="0" w:space="0" w:color="auto"/>
            <w:right w:val="none" w:sz="0" w:space="0" w:color="auto"/>
          </w:divBdr>
        </w:div>
        <w:div w:id="1852448332">
          <w:marLeft w:val="0"/>
          <w:marRight w:val="0"/>
          <w:marTop w:val="0"/>
          <w:marBottom w:val="0"/>
          <w:divBdr>
            <w:top w:val="none" w:sz="0" w:space="0" w:color="auto"/>
            <w:left w:val="none" w:sz="0" w:space="0" w:color="auto"/>
            <w:bottom w:val="none" w:sz="0" w:space="0" w:color="auto"/>
            <w:right w:val="none" w:sz="0" w:space="0" w:color="auto"/>
          </w:divBdr>
        </w:div>
        <w:div w:id="1529953611">
          <w:marLeft w:val="0"/>
          <w:marRight w:val="0"/>
          <w:marTop w:val="0"/>
          <w:marBottom w:val="0"/>
          <w:divBdr>
            <w:top w:val="none" w:sz="0" w:space="0" w:color="auto"/>
            <w:left w:val="none" w:sz="0" w:space="0" w:color="auto"/>
            <w:bottom w:val="none" w:sz="0" w:space="0" w:color="auto"/>
            <w:right w:val="none" w:sz="0" w:space="0" w:color="auto"/>
          </w:divBdr>
        </w:div>
        <w:div w:id="183371647">
          <w:marLeft w:val="0"/>
          <w:marRight w:val="0"/>
          <w:marTop w:val="0"/>
          <w:marBottom w:val="0"/>
          <w:divBdr>
            <w:top w:val="none" w:sz="0" w:space="0" w:color="auto"/>
            <w:left w:val="none" w:sz="0" w:space="0" w:color="auto"/>
            <w:bottom w:val="none" w:sz="0" w:space="0" w:color="auto"/>
            <w:right w:val="none" w:sz="0" w:space="0" w:color="auto"/>
          </w:divBdr>
        </w:div>
        <w:div w:id="208226456">
          <w:marLeft w:val="0"/>
          <w:marRight w:val="0"/>
          <w:marTop w:val="0"/>
          <w:marBottom w:val="0"/>
          <w:divBdr>
            <w:top w:val="none" w:sz="0" w:space="0" w:color="auto"/>
            <w:left w:val="none" w:sz="0" w:space="0" w:color="auto"/>
            <w:bottom w:val="none" w:sz="0" w:space="0" w:color="auto"/>
            <w:right w:val="none" w:sz="0" w:space="0" w:color="auto"/>
          </w:divBdr>
        </w:div>
        <w:div w:id="385686632">
          <w:marLeft w:val="0"/>
          <w:marRight w:val="0"/>
          <w:marTop w:val="0"/>
          <w:marBottom w:val="0"/>
          <w:divBdr>
            <w:top w:val="none" w:sz="0" w:space="0" w:color="auto"/>
            <w:left w:val="none" w:sz="0" w:space="0" w:color="auto"/>
            <w:bottom w:val="none" w:sz="0" w:space="0" w:color="auto"/>
            <w:right w:val="none" w:sz="0" w:space="0" w:color="auto"/>
          </w:divBdr>
        </w:div>
        <w:div w:id="1156724378">
          <w:marLeft w:val="0"/>
          <w:marRight w:val="0"/>
          <w:marTop w:val="0"/>
          <w:marBottom w:val="0"/>
          <w:divBdr>
            <w:top w:val="none" w:sz="0" w:space="0" w:color="auto"/>
            <w:left w:val="none" w:sz="0" w:space="0" w:color="auto"/>
            <w:bottom w:val="none" w:sz="0" w:space="0" w:color="auto"/>
            <w:right w:val="none" w:sz="0" w:space="0" w:color="auto"/>
          </w:divBdr>
        </w:div>
        <w:div w:id="1272981051">
          <w:marLeft w:val="0"/>
          <w:marRight w:val="0"/>
          <w:marTop w:val="0"/>
          <w:marBottom w:val="0"/>
          <w:divBdr>
            <w:top w:val="none" w:sz="0" w:space="0" w:color="auto"/>
            <w:left w:val="none" w:sz="0" w:space="0" w:color="auto"/>
            <w:bottom w:val="none" w:sz="0" w:space="0" w:color="auto"/>
            <w:right w:val="none" w:sz="0" w:space="0" w:color="auto"/>
          </w:divBdr>
        </w:div>
        <w:div w:id="810175354">
          <w:marLeft w:val="0"/>
          <w:marRight w:val="0"/>
          <w:marTop w:val="0"/>
          <w:marBottom w:val="0"/>
          <w:divBdr>
            <w:top w:val="none" w:sz="0" w:space="0" w:color="auto"/>
            <w:left w:val="none" w:sz="0" w:space="0" w:color="auto"/>
            <w:bottom w:val="none" w:sz="0" w:space="0" w:color="auto"/>
            <w:right w:val="none" w:sz="0" w:space="0" w:color="auto"/>
          </w:divBdr>
        </w:div>
        <w:div w:id="396709160">
          <w:marLeft w:val="0"/>
          <w:marRight w:val="0"/>
          <w:marTop w:val="0"/>
          <w:marBottom w:val="0"/>
          <w:divBdr>
            <w:top w:val="none" w:sz="0" w:space="0" w:color="auto"/>
            <w:left w:val="none" w:sz="0" w:space="0" w:color="auto"/>
            <w:bottom w:val="none" w:sz="0" w:space="0" w:color="auto"/>
            <w:right w:val="none" w:sz="0" w:space="0" w:color="auto"/>
          </w:divBdr>
        </w:div>
        <w:div w:id="76171820">
          <w:marLeft w:val="0"/>
          <w:marRight w:val="0"/>
          <w:marTop w:val="0"/>
          <w:marBottom w:val="0"/>
          <w:divBdr>
            <w:top w:val="none" w:sz="0" w:space="0" w:color="auto"/>
            <w:left w:val="none" w:sz="0" w:space="0" w:color="auto"/>
            <w:bottom w:val="none" w:sz="0" w:space="0" w:color="auto"/>
            <w:right w:val="none" w:sz="0" w:space="0" w:color="auto"/>
          </w:divBdr>
        </w:div>
        <w:div w:id="662857363">
          <w:marLeft w:val="0"/>
          <w:marRight w:val="0"/>
          <w:marTop w:val="0"/>
          <w:marBottom w:val="0"/>
          <w:divBdr>
            <w:top w:val="none" w:sz="0" w:space="0" w:color="auto"/>
            <w:left w:val="none" w:sz="0" w:space="0" w:color="auto"/>
            <w:bottom w:val="none" w:sz="0" w:space="0" w:color="auto"/>
            <w:right w:val="none" w:sz="0" w:space="0" w:color="auto"/>
          </w:divBdr>
        </w:div>
        <w:div w:id="782651067">
          <w:marLeft w:val="0"/>
          <w:marRight w:val="0"/>
          <w:marTop w:val="0"/>
          <w:marBottom w:val="0"/>
          <w:divBdr>
            <w:top w:val="none" w:sz="0" w:space="0" w:color="auto"/>
            <w:left w:val="none" w:sz="0" w:space="0" w:color="auto"/>
            <w:bottom w:val="none" w:sz="0" w:space="0" w:color="auto"/>
            <w:right w:val="none" w:sz="0" w:space="0" w:color="auto"/>
          </w:divBdr>
        </w:div>
        <w:div w:id="1803842222">
          <w:marLeft w:val="0"/>
          <w:marRight w:val="0"/>
          <w:marTop w:val="0"/>
          <w:marBottom w:val="0"/>
          <w:divBdr>
            <w:top w:val="none" w:sz="0" w:space="0" w:color="auto"/>
            <w:left w:val="none" w:sz="0" w:space="0" w:color="auto"/>
            <w:bottom w:val="none" w:sz="0" w:space="0" w:color="auto"/>
            <w:right w:val="none" w:sz="0" w:space="0" w:color="auto"/>
          </w:divBdr>
        </w:div>
        <w:div w:id="854347599">
          <w:marLeft w:val="0"/>
          <w:marRight w:val="0"/>
          <w:marTop w:val="0"/>
          <w:marBottom w:val="0"/>
          <w:divBdr>
            <w:top w:val="none" w:sz="0" w:space="0" w:color="auto"/>
            <w:left w:val="none" w:sz="0" w:space="0" w:color="auto"/>
            <w:bottom w:val="none" w:sz="0" w:space="0" w:color="auto"/>
            <w:right w:val="none" w:sz="0" w:space="0" w:color="auto"/>
          </w:divBdr>
        </w:div>
        <w:div w:id="740130414">
          <w:marLeft w:val="0"/>
          <w:marRight w:val="0"/>
          <w:marTop w:val="0"/>
          <w:marBottom w:val="0"/>
          <w:divBdr>
            <w:top w:val="none" w:sz="0" w:space="0" w:color="auto"/>
            <w:left w:val="none" w:sz="0" w:space="0" w:color="auto"/>
            <w:bottom w:val="none" w:sz="0" w:space="0" w:color="auto"/>
            <w:right w:val="none" w:sz="0" w:space="0" w:color="auto"/>
          </w:divBdr>
        </w:div>
        <w:div w:id="1604728431">
          <w:marLeft w:val="0"/>
          <w:marRight w:val="0"/>
          <w:marTop w:val="0"/>
          <w:marBottom w:val="0"/>
          <w:divBdr>
            <w:top w:val="none" w:sz="0" w:space="0" w:color="auto"/>
            <w:left w:val="none" w:sz="0" w:space="0" w:color="auto"/>
            <w:bottom w:val="none" w:sz="0" w:space="0" w:color="auto"/>
            <w:right w:val="none" w:sz="0" w:space="0" w:color="auto"/>
          </w:divBdr>
        </w:div>
        <w:div w:id="1801991757">
          <w:marLeft w:val="0"/>
          <w:marRight w:val="0"/>
          <w:marTop w:val="0"/>
          <w:marBottom w:val="0"/>
          <w:divBdr>
            <w:top w:val="none" w:sz="0" w:space="0" w:color="auto"/>
            <w:left w:val="none" w:sz="0" w:space="0" w:color="auto"/>
            <w:bottom w:val="none" w:sz="0" w:space="0" w:color="auto"/>
            <w:right w:val="none" w:sz="0" w:space="0" w:color="auto"/>
          </w:divBdr>
        </w:div>
        <w:div w:id="817039290">
          <w:marLeft w:val="0"/>
          <w:marRight w:val="0"/>
          <w:marTop w:val="0"/>
          <w:marBottom w:val="0"/>
          <w:divBdr>
            <w:top w:val="none" w:sz="0" w:space="0" w:color="auto"/>
            <w:left w:val="none" w:sz="0" w:space="0" w:color="auto"/>
            <w:bottom w:val="none" w:sz="0" w:space="0" w:color="auto"/>
            <w:right w:val="none" w:sz="0" w:space="0" w:color="auto"/>
          </w:divBdr>
        </w:div>
        <w:div w:id="1683892368">
          <w:marLeft w:val="0"/>
          <w:marRight w:val="0"/>
          <w:marTop w:val="0"/>
          <w:marBottom w:val="0"/>
          <w:divBdr>
            <w:top w:val="none" w:sz="0" w:space="0" w:color="auto"/>
            <w:left w:val="none" w:sz="0" w:space="0" w:color="auto"/>
            <w:bottom w:val="none" w:sz="0" w:space="0" w:color="auto"/>
            <w:right w:val="none" w:sz="0" w:space="0" w:color="auto"/>
          </w:divBdr>
        </w:div>
        <w:div w:id="877350193">
          <w:marLeft w:val="0"/>
          <w:marRight w:val="0"/>
          <w:marTop w:val="0"/>
          <w:marBottom w:val="0"/>
          <w:divBdr>
            <w:top w:val="none" w:sz="0" w:space="0" w:color="auto"/>
            <w:left w:val="none" w:sz="0" w:space="0" w:color="auto"/>
            <w:bottom w:val="none" w:sz="0" w:space="0" w:color="auto"/>
            <w:right w:val="none" w:sz="0" w:space="0" w:color="auto"/>
          </w:divBdr>
        </w:div>
        <w:div w:id="1638948592">
          <w:marLeft w:val="0"/>
          <w:marRight w:val="0"/>
          <w:marTop w:val="0"/>
          <w:marBottom w:val="0"/>
          <w:divBdr>
            <w:top w:val="none" w:sz="0" w:space="0" w:color="auto"/>
            <w:left w:val="none" w:sz="0" w:space="0" w:color="auto"/>
            <w:bottom w:val="none" w:sz="0" w:space="0" w:color="auto"/>
            <w:right w:val="none" w:sz="0" w:space="0" w:color="auto"/>
          </w:divBdr>
        </w:div>
        <w:div w:id="879392037">
          <w:marLeft w:val="0"/>
          <w:marRight w:val="0"/>
          <w:marTop w:val="0"/>
          <w:marBottom w:val="0"/>
          <w:divBdr>
            <w:top w:val="none" w:sz="0" w:space="0" w:color="auto"/>
            <w:left w:val="none" w:sz="0" w:space="0" w:color="auto"/>
            <w:bottom w:val="none" w:sz="0" w:space="0" w:color="auto"/>
            <w:right w:val="none" w:sz="0" w:space="0" w:color="auto"/>
          </w:divBdr>
        </w:div>
        <w:div w:id="811286353">
          <w:marLeft w:val="0"/>
          <w:marRight w:val="0"/>
          <w:marTop w:val="0"/>
          <w:marBottom w:val="0"/>
          <w:divBdr>
            <w:top w:val="none" w:sz="0" w:space="0" w:color="auto"/>
            <w:left w:val="none" w:sz="0" w:space="0" w:color="auto"/>
            <w:bottom w:val="none" w:sz="0" w:space="0" w:color="auto"/>
            <w:right w:val="none" w:sz="0" w:space="0" w:color="auto"/>
          </w:divBdr>
        </w:div>
        <w:div w:id="597444145">
          <w:marLeft w:val="0"/>
          <w:marRight w:val="0"/>
          <w:marTop w:val="0"/>
          <w:marBottom w:val="0"/>
          <w:divBdr>
            <w:top w:val="none" w:sz="0" w:space="0" w:color="auto"/>
            <w:left w:val="none" w:sz="0" w:space="0" w:color="auto"/>
            <w:bottom w:val="none" w:sz="0" w:space="0" w:color="auto"/>
            <w:right w:val="none" w:sz="0" w:space="0" w:color="auto"/>
          </w:divBdr>
        </w:div>
        <w:div w:id="1604606505">
          <w:marLeft w:val="0"/>
          <w:marRight w:val="0"/>
          <w:marTop w:val="0"/>
          <w:marBottom w:val="0"/>
          <w:divBdr>
            <w:top w:val="none" w:sz="0" w:space="0" w:color="auto"/>
            <w:left w:val="none" w:sz="0" w:space="0" w:color="auto"/>
            <w:bottom w:val="none" w:sz="0" w:space="0" w:color="auto"/>
            <w:right w:val="none" w:sz="0" w:space="0" w:color="auto"/>
          </w:divBdr>
        </w:div>
        <w:div w:id="2055040396">
          <w:marLeft w:val="0"/>
          <w:marRight w:val="0"/>
          <w:marTop w:val="0"/>
          <w:marBottom w:val="0"/>
          <w:divBdr>
            <w:top w:val="none" w:sz="0" w:space="0" w:color="auto"/>
            <w:left w:val="none" w:sz="0" w:space="0" w:color="auto"/>
            <w:bottom w:val="none" w:sz="0" w:space="0" w:color="auto"/>
            <w:right w:val="none" w:sz="0" w:space="0" w:color="auto"/>
          </w:divBdr>
        </w:div>
        <w:div w:id="708383425">
          <w:marLeft w:val="0"/>
          <w:marRight w:val="0"/>
          <w:marTop w:val="0"/>
          <w:marBottom w:val="0"/>
          <w:divBdr>
            <w:top w:val="none" w:sz="0" w:space="0" w:color="auto"/>
            <w:left w:val="none" w:sz="0" w:space="0" w:color="auto"/>
            <w:bottom w:val="none" w:sz="0" w:space="0" w:color="auto"/>
            <w:right w:val="none" w:sz="0" w:space="0" w:color="auto"/>
          </w:divBdr>
        </w:div>
        <w:div w:id="45418324">
          <w:marLeft w:val="0"/>
          <w:marRight w:val="0"/>
          <w:marTop w:val="0"/>
          <w:marBottom w:val="0"/>
          <w:divBdr>
            <w:top w:val="none" w:sz="0" w:space="0" w:color="auto"/>
            <w:left w:val="none" w:sz="0" w:space="0" w:color="auto"/>
            <w:bottom w:val="none" w:sz="0" w:space="0" w:color="auto"/>
            <w:right w:val="none" w:sz="0" w:space="0" w:color="auto"/>
          </w:divBdr>
        </w:div>
        <w:div w:id="735009276">
          <w:marLeft w:val="0"/>
          <w:marRight w:val="0"/>
          <w:marTop w:val="0"/>
          <w:marBottom w:val="0"/>
          <w:divBdr>
            <w:top w:val="none" w:sz="0" w:space="0" w:color="auto"/>
            <w:left w:val="none" w:sz="0" w:space="0" w:color="auto"/>
            <w:bottom w:val="none" w:sz="0" w:space="0" w:color="auto"/>
            <w:right w:val="none" w:sz="0" w:space="0" w:color="auto"/>
          </w:divBdr>
        </w:div>
        <w:div w:id="1280601191">
          <w:marLeft w:val="0"/>
          <w:marRight w:val="0"/>
          <w:marTop w:val="0"/>
          <w:marBottom w:val="0"/>
          <w:divBdr>
            <w:top w:val="none" w:sz="0" w:space="0" w:color="auto"/>
            <w:left w:val="none" w:sz="0" w:space="0" w:color="auto"/>
            <w:bottom w:val="none" w:sz="0" w:space="0" w:color="auto"/>
            <w:right w:val="none" w:sz="0" w:space="0" w:color="auto"/>
          </w:divBdr>
        </w:div>
        <w:div w:id="1431001220">
          <w:marLeft w:val="0"/>
          <w:marRight w:val="0"/>
          <w:marTop w:val="0"/>
          <w:marBottom w:val="0"/>
          <w:divBdr>
            <w:top w:val="none" w:sz="0" w:space="0" w:color="auto"/>
            <w:left w:val="none" w:sz="0" w:space="0" w:color="auto"/>
            <w:bottom w:val="none" w:sz="0" w:space="0" w:color="auto"/>
            <w:right w:val="none" w:sz="0" w:space="0" w:color="auto"/>
          </w:divBdr>
        </w:div>
        <w:div w:id="1563054167">
          <w:marLeft w:val="0"/>
          <w:marRight w:val="0"/>
          <w:marTop w:val="0"/>
          <w:marBottom w:val="0"/>
          <w:divBdr>
            <w:top w:val="none" w:sz="0" w:space="0" w:color="auto"/>
            <w:left w:val="none" w:sz="0" w:space="0" w:color="auto"/>
            <w:bottom w:val="none" w:sz="0" w:space="0" w:color="auto"/>
            <w:right w:val="none" w:sz="0" w:space="0" w:color="auto"/>
          </w:divBdr>
        </w:div>
        <w:div w:id="739450684">
          <w:marLeft w:val="0"/>
          <w:marRight w:val="0"/>
          <w:marTop w:val="0"/>
          <w:marBottom w:val="0"/>
          <w:divBdr>
            <w:top w:val="none" w:sz="0" w:space="0" w:color="auto"/>
            <w:left w:val="none" w:sz="0" w:space="0" w:color="auto"/>
            <w:bottom w:val="none" w:sz="0" w:space="0" w:color="auto"/>
            <w:right w:val="none" w:sz="0" w:space="0" w:color="auto"/>
          </w:divBdr>
        </w:div>
        <w:div w:id="1136994181">
          <w:marLeft w:val="0"/>
          <w:marRight w:val="0"/>
          <w:marTop w:val="0"/>
          <w:marBottom w:val="0"/>
          <w:divBdr>
            <w:top w:val="none" w:sz="0" w:space="0" w:color="auto"/>
            <w:left w:val="none" w:sz="0" w:space="0" w:color="auto"/>
            <w:bottom w:val="none" w:sz="0" w:space="0" w:color="auto"/>
            <w:right w:val="none" w:sz="0" w:space="0" w:color="auto"/>
          </w:divBdr>
        </w:div>
        <w:div w:id="954335800">
          <w:marLeft w:val="0"/>
          <w:marRight w:val="0"/>
          <w:marTop w:val="0"/>
          <w:marBottom w:val="0"/>
          <w:divBdr>
            <w:top w:val="none" w:sz="0" w:space="0" w:color="auto"/>
            <w:left w:val="none" w:sz="0" w:space="0" w:color="auto"/>
            <w:bottom w:val="none" w:sz="0" w:space="0" w:color="auto"/>
            <w:right w:val="none" w:sz="0" w:space="0" w:color="auto"/>
          </w:divBdr>
        </w:div>
        <w:div w:id="660276188">
          <w:marLeft w:val="0"/>
          <w:marRight w:val="0"/>
          <w:marTop w:val="0"/>
          <w:marBottom w:val="0"/>
          <w:divBdr>
            <w:top w:val="none" w:sz="0" w:space="0" w:color="auto"/>
            <w:left w:val="none" w:sz="0" w:space="0" w:color="auto"/>
            <w:bottom w:val="none" w:sz="0" w:space="0" w:color="auto"/>
            <w:right w:val="none" w:sz="0" w:space="0" w:color="auto"/>
          </w:divBdr>
        </w:div>
        <w:div w:id="176968884">
          <w:marLeft w:val="0"/>
          <w:marRight w:val="0"/>
          <w:marTop w:val="0"/>
          <w:marBottom w:val="0"/>
          <w:divBdr>
            <w:top w:val="none" w:sz="0" w:space="0" w:color="auto"/>
            <w:left w:val="none" w:sz="0" w:space="0" w:color="auto"/>
            <w:bottom w:val="none" w:sz="0" w:space="0" w:color="auto"/>
            <w:right w:val="none" w:sz="0" w:space="0" w:color="auto"/>
          </w:divBdr>
        </w:div>
        <w:div w:id="699473740">
          <w:marLeft w:val="0"/>
          <w:marRight w:val="0"/>
          <w:marTop w:val="0"/>
          <w:marBottom w:val="0"/>
          <w:divBdr>
            <w:top w:val="none" w:sz="0" w:space="0" w:color="auto"/>
            <w:left w:val="none" w:sz="0" w:space="0" w:color="auto"/>
            <w:bottom w:val="none" w:sz="0" w:space="0" w:color="auto"/>
            <w:right w:val="none" w:sz="0" w:space="0" w:color="auto"/>
          </w:divBdr>
        </w:div>
      </w:divsChild>
    </w:div>
    <w:div w:id="1588465338">
      <w:bodyDiv w:val="1"/>
      <w:marLeft w:val="0"/>
      <w:marRight w:val="0"/>
      <w:marTop w:val="0"/>
      <w:marBottom w:val="0"/>
      <w:divBdr>
        <w:top w:val="none" w:sz="0" w:space="0" w:color="auto"/>
        <w:left w:val="none" w:sz="0" w:space="0" w:color="auto"/>
        <w:bottom w:val="none" w:sz="0" w:space="0" w:color="auto"/>
        <w:right w:val="none" w:sz="0" w:space="0" w:color="auto"/>
      </w:divBdr>
      <w:divsChild>
        <w:div w:id="1341928194">
          <w:marLeft w:val="-390"/>
          <w:marRight w:val="0"/>
          <w:marTop w:val="0"/>
          <w:marBottom w:val="0"/>
          <w:divBdr>
            <w:top w:val="none" w:sz="0" w:space="0" w:color="auto"/>
            <w:left w:val="none" w:sz="0" w:space="0" w:color="auto"/>
            <w:bottom w:val="none" w:sz="0" w:space="0" w:color="auto"/>
            <w:right w:val="none" w:sz="0" w:space="0" w:color="auto"/>
          </w:divBdr>
        </w:div>
      </w:divsChild>
    </w:div>
    <w:div w:id="1731539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6E29AE93B1FB54C94FFB0AC0F256343" ma:contentTypeVersion="14" ma:contentTypeDescription="Create a new document." ma:contentTypeScope="" ma:versionID="3487eafe80e2c4116e5aa923501ecef0">
  <xsd:schema xmlns:xsd="http://www.w3.org/2001/XMLSchema" xmlns:xs="http://www.w3.org/2001/XMLSchema" xmlns:p="http://schemas.microsoft.com/office/2006/metadata/properties" xmlns:ns2="40aec6fa-c5f6-4feb-b97b-386f8ea38896" xmlns:ns3="beaeb88b-723b-40d5-8941-7d7503f1ce4a" targetNamespace="http://schemas.microsoft.com/office/2006/metadata/properties" ma:root="true" ma:fieldsID="791c6999be33df5930a3e1bf3462d89a" ns2:_="" ns3:_="">
    <xsd:import namespace="40aec6fa-c5f6-4feb-b97b-386f8ea38896"/>
    <xsd:import namespace="beaeb88b-723b-40d5-8941-7d7503f1ce4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aec6fa-c5f6-4feb-b97b-386f8ea388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2630f34-378a-4da1-9a9f-beef91844922"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eaeb88b-723b-40d5-8941-7d7503f1ce4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b558856-12f4-48e1-87fc-0f5a9f6d8187}" ma:internalName="TaxCatchAll" ma:showField="CatchAllData" ma:web="beaeb88b-723b-40d5-8941-7d7503f1ce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0aec6fa-c5f6-4feb-b97b-386f8ea38896">
      <Terms xmlns="http://schemas.microsoft.com/office/infopath/2007/PartnerControls"/>
    </lcf76f155ced4ddcb4097134ff3c332f>
    <TaxCatchAll xmlns="beaeb88b-723b-40d5-8941-7d7503f1ce4a" xsi:nil="true"/>
  </documentManagement>
</p:properties>
</file>

<file path=customXml/itemProps1.xml><?xml version="1.0" encoding="utf-8"?>
<ds:datastoreItem xmlns:ds="http://schemas.openxmlformats.org/officeDocument/2006/customXml" ds:itemID="{FF47B5F7-BD6F-43DD-99D8-BB2CD3BA88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aec6fa-c5f6-4feb-b97b-386f8ea38896"/>
    <ds:schemaRef ds:uri="beaeb88b-723b-40d5-8941-7d7503f1ce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C20861-0ED7-4B19-9AA3-52ED5ED1842F}">
  <ds:schemaRefs>
    <ds:schemaRef ds:uri="http://schemas.microsoft.com/sharepoint/v3/contenttype/forms"/>
  </ds:schemaRefs>
</ds:datastoreItem>
</file>

<file path=customXml/itemProps3.xml><?xml version="1.0" encoding="utf-8"?>
<ds:datastoreItem xmlns:ds="http://schemas.openxmlformats.org/officeDocument/2006/customXml" ds:itemID="{BD93CA3C-E687-43AF-9396-F72A6F368E75}">
  <ds:schemaRefs>
    <ds:schemaRef ds:uri="http://schemas.microsoft.com/office/2006/metadata/properties"/>
    <ds:schemaRef ds:uri="http://schemas.microsoft.com/office/infopath/2007/PartnerControls"/>
    <ds:schemaRef ds:uri="40aec6fa-c5f6-4feb-b97b-386f8ea38896"/>
    <ds:schemaRef ds:uri="beaeb88b-723b-40d5-8941-7d7503f1ce4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2313</Words>
  <Characters>12496</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MTUR</Company>
  <LinksUpToDate>false</LinksUpToDate>
  <CharactersWithSpaces>14780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Laís Alves Valente</dc:creator>
  <cp:keywords/>
  <dc:description/>
  <cp:lastModifiedBy>AURIVAN VIEIRA</cp:lastModifiedBy>
  <cp:revision>2</cp:revision>
  <dcterms:created xsi:type="dcterms:W3CDTF">2025-03-13T13:22:00Z</dcterms:created>
  <dcterms:modified xsi:type="dcterms:W3CDTF">2025-03-13T13:22:00Z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0x01010036E29AE93B1FB54C94FFB0AC0F256343</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